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CFDD0" w14:textId="77777777" w:rsidR="00C06581" w:rsidRDefault="00C06581" w:rsidP="00746652">
      <w:pPr>
        <w:spacing w:after="0" w:line="240" w:lineRule="auto"/>
        <w:rPr>
          <w:rFonts w:ascii="Candara" w:eastAsia="Times New Roman" w:hAnsi="Candara" w:cs="Helvetica"/>
          <w:b/>
          <w:bCs/>
          <w:color w:val="212B32"/>
          <w:sz w:val="28"/>
          <w:szCs w:val="28"/>
          <w:lang w:eastAsia="en-GB"/>
        </w:rPr>
      </w:pPr>
    </w:p>
    <w:p w14:paraId="3762046E" w14:textId="77777777" w:rsidR="0027625A" w:rsidRDefault="001B631E" w:rsidP="00746652">
      <w:pPr>
        <w:spacing w:after="0" w:line="240" w:lineRule="auto"/>
        <w:rPr>
          <w:rFonts w:ascii="Candara" w:eastAsia="Times New Roman" w:hAnsi="Candara" w:cs="Helvetica"/>
          <w:b/>
          <w:bCs/>
          <w:color w:val="212B32"/>
          <w:sz w:val="28"/>
          <w:szCs w:val="28"/>
          <w:lang w:eastAsia="en-GB"/>
        </w:rPr>
      </w:pPr>
      <w:r>
        <w:rPr>
          <w:rFonts w:ascii="Candara" w:eastAsia="Times New Roman" w:hAnsi="Candara" w:cs="Helvetica"/>
          <w:b/>
          <w:bCs/>
          <w:color w:val="212B32"/>
          <w:sz w:val="28"/>
          <w:szCs w:val="28"/>
          <w:lang w:eastAsia="en-GB"/>
        </w:rPr>
        <w:t xml:space="preserve">PCN </w:t>
      </w:r>
      <w:r w:rsidR="005E07E7">
        <w:rPr>
          <w:rFonts w:ascii="Candara" w:eastAsia="Times New Roman" w:hAnsi="Candara" w:cs="Helvetica"/>
          <w:b/>
          <w:bCs/>
          <w:color w:val="212B32"/>
          <w:sz w:val="28"/>
          <w:szCs w:val="28"/>
          <w:lang w:eastAsia="en-GB"/>
        </w:rPr>
        <w:t xml:space="preserve">Clinical Pharmacist </w:t>
      </w:r>
      <w:r w:rsidR="0027625A">
        <w:rPr>
          <w:rFonts w:ascii="Candara" w:eastAsia="Times New Roman" w:hAnsi="Candara" w:cs="Helvetica"/>
          <w:b/>
          <w:bCs/>
          <w:color w:val="212B32"/>
          <w:sz w:val="28"/>
          <w:szCs w:val="28"/>
          <w:lang w:eastAsia="en-GB"/>
        </w:rPr>
        <w:t>Job Description</w:t>
      </w:r>
    </w:p>
    <w:p w14:paraId="4650D111" w14:textId="77777777" w:rsidR="0027625A" w:rsidRDefault="0027625A" w:rsidP="00746652">
      <w:pPr>
        <w:spacing w:after="0" w:line="240" w:lineRule="auto"/>
        <w:rPr>
          <w:rFonts w:ascii="Candara" w:eastAsia="Times New Roman" w:hAnsi="Candara" w:cs="Helvetica"/>
          <w:b/>
          <w:bCs/>
          <w:color w:val="212B32"/>
          <w:sz w:val="28"/>
          <w:szCs w:val="28"/>
          <w:lang w:eastAsia="en-GB"/>
        </w:rPr>
      </w:pPr>
    </w:p>
    <w:p w14:paraId="2571629A" w14:textId="77777777" w:rsidR="005E07E7" w:rsidRPr="005E07E7" w:rsidRDefault="005E07E7" w:rsidP="005E07E7">
      <w:pPr>
        <w:pStyle w:val="Signature"/>
        <w:ind w:left="0"/>
        <w:jc w:val="both"/>
        <w:rPr>
          <w:rFonts w:ascii="Candara" w:hAnsi="Candara"/>
          <w:color w:val="000000" w:themeColor="text1"/>
          <w:szCs w:val="24"/>
        </w:rPr>
      </w:pPr>
      <w:r w:rsidRPr="005E07E7">
        <w:rPr>
          <w:rFonts w:ascii="Candara" w:hAnsi="Candara"/>
          <w:color w:val="000000" w:themeColor="text1"/>
          <w:szCs w:val="24"/>
        </w:rPr>
        <w:t xml:space="preserve">Reports to: </w:t>
      </w:r>
      <w:r w:rsidRPr="005E07E7">
        <w:rPr>
          <w:rFonts w:ascii="Candara" w:hAnsi="Candara"/>
          <w:b w:val="0"/>
          <w:color w:val="000000" w:themeColor="text1"/>
          <w:szCs w:val="24"/>
        </w:rPr>
        <w:t>Clinical Director and Practice Prescribing Leads</w:t>
      </w:r>
    </w:p>
    <w:p w14:paraId="09E0773B" w14:textId="77777777" w:rsidR="005E07E7" w:rsidRPr="005E07E7" w:rsidRDefault="005E07E7" w:rsidP="005E07E7">
      <w:pPr>
        <w:pStyle w:val="Signature"/>
        <w:jc w:val="both"/>
        <w:rPr>
          <w:rFonts w:ascii="Candara" w:hAnsi="Candara"/>
          <w:color w:val="000000" w:themeColor="text1"/>
        </w:rPr>
      </w:pPr>
    </w:p>
    <w:p w14:paraId="034AB847" w14:textId="77777777" w:rsidR="005E07E7" w:rsidRPr="005E07E7" w:rsidRDefault="005E07E7" w:rsidP="0039039D">
      <w:pPr>
        <w:pStyle w:val="Signature"/>
        <w:ind w:left="0"/>
        <w:jc w:val="both"/>
        <w:rPr>
          <w:rFonts w:ascii="Candara" w:hAnsi="Candara"/>
          <w:color w:val="000000" w:themeColor="text1"/>
        </w:rPr>
      </w:pPr>
      <w:r w:rsidRPr="005E07E7">
        <w:rPr>
          <w:rFonts w:ascii="Candara" w:hAnsi="Candara"/>
          <w:color w:val="000000" w:themeColor="text1"/>
        </w:rPr>
        <w:t xml:space="preserve">Job Summary </w:t>
      </w:r>
    </w:p>
    <w:p w14:paraId="648C24DA" w14:textId="77777777" w:rsidR="005E07E7" w:rsidRPr="005E07E7" w:rsidRDefault="005E07E7" w:rsidP="0039039D">
      <w:pPr>
        <w:pStyle w:val="Signature"/>
        <w:jc w:val="both"/>
        <w:rPr>
          <w:rFonts w:ascii="Candara" w:hAnsi="Candara"/>
          <w:b w:val="0"/>
          <w:color w:val="000000" w:themeColor="text1"/>
        </w:rPr>
      </w:pPr>
    </w:p>
    <w:p w14:paraId="6F6EADB7" w14:textId="77777777" w:rsidR="005E07E7" w:rsidRPr="005E07E7" w:rsidRDefault="005E07E7" w:rsidP="0039039D">
      <w:pPr>
        <w:pStyle w:val="Signature"/>
        <w:ind w:left="0"/>
        <w:jc w:val="both"/>
        <w:rPr>
          <w:rFonts w:ascii="Candara" w:hAnsi="Candara"/>
          <w:b w:val="0"/>
          <w:color w:val="000000" w:themeColor="text1"/>
          <w:sz w:val="22"/>
          <w:szCs w:val="22"/>
        </w:rPr>
      </w:pPr>
      <w:r w:rsidRPr="005E07E7">
        <w:rPr>
          <w:rFonts w:ascii="Candara" w:hAnsi="Candara"/>
          <w:b w:val="0"/>
          <w:color w:val="000000" w:themeColor="text1"/>
          <w:sz w:val="22"/>
          <w:szCs w:val="22"/>
        </w:rPr>
        <w:t xml:space="preserve">The pharmacist will act within their professional boundaries, supporting and working with the practices within the </w:t>
      </w:r>
      <w:r>
        <w:rPr>
          <w:rFonts w:ascii="Candara" w:hAnsi="Candara"/>
          <w:b w:val="0"/>
          <w:color w:val="000000" w:themeColor="text1"/>
          <w:sz w:val="22"/>
          <w:szCs w:val="22"/>
        </w:rPr>
        <w:t>North Watford</w:t>
      </w:r>
      <w:r w:rsidRPr="005E07E7">
        <w:rPr>
          <w:rFonts w:ascii="Candara" w:hAnsi="Candara"/>
          <w:b w:val="0"/>
          <w:color w:val="000000" w:themeColor="text1"/>
          <w:sz w:val="22"/>
          <w:szCs w:val="22"/>
        </w:rPr>
        <w:t xml:space="preserve"> PCN to ensure safe, effective and quality medicines management and quality care to patients.</w:t>
      </w:r>
    </w:p>
    <w:p w14:paraId="040B3341" w14:textId="77777777" w:rsidR="005E07E7" w:rsidRPr="005E07E7" w:rsidRDefault="005E07E7" w:rsidP="0039039D">
      <w:pPr>
        <w:pStyle w:val="Signature"/>
        <w:ind w:left="0"/>
        <w:jc w:val="both"/>
        <w:rPr>
          <w:rFonts w:ascii="Candara" w:hAnsi="Candara"/>
          <w:b w:val="0"/>
          <w:color w:val="000000" w:themeColor="text1"/>
          <w:sz w:val="22"/>
          <w:szCs w:val="22"/>
        </w:rPr>
      </w:pPr>
    </w:p>
    <w:p w14:paraId="3CB9FC23" w14:textId="77777777" w:rsidR="005E07E7" w:rsidRPr="005E07E7" w:rsidRDefault="005E07E7" w:rsidP="0039039D">
      <w:pPr>
        <w:pStyle w:val="Signature"/>
        <w:ind w:left="0"/>
        <w:jc w:val="both"/>
        <w:rPr>
          <w:rFonts w:ascii="Candara" w:hAnsi="Candara"/>
          <w:b w:val="0"/>
          <w:color w:val="000000" w:themeColor="text1"/>
          <w:sz w:val="22"/>
          <w:szCs w:val="22"/>
        </w:rPr>
      </w:pPr>
      <w:r w:rsidRPr="005E07E7">
        <w:rPr>
          <w:rFonts w:ascii="Candara" w:hAnsi="Candara"/>
          <w:b w:val="0"/>
          <w:color w:val="000000" w:themeColor="text1"/>
          <w:sz w:val="22"/>
          <w:szCs w:val="22"/>
        </w:rPr>
        <w:t>The clinical pharmacist will be supported, managed and developed by the Clinical Director and prescribing leads at each practice.</w:t>
      </w:r>
    </w:p>
    <w:p w14:paraId="460A950B" w14:textId="77777777" w:rsidR="005E07E7" w:rsidRPr="005E07E7" w:rsidRDefault="005E07E7" w:rsidP="0039039D">
      <w:pPr>
        <w:pStyle w:val="Signature"/>
        <w:ind w:left="0"/>
        <w:jc w:val="both"/>
        <w:rPr>
          <w:rFonts w:ascii="Candara" w:hAnsi="Candara"/>
          <w:b w:val="0"/>
          <w:color w:val="000000" w:themeColor="text1"/>
          <w:sz w:val="22"/>
          <w:szCs w:val="22"/>
        </w:rPr>
      </w:pPr>
    </w:p>
    <w:p w14:paraId="1F04A808" w14:textId="77777777" w:rsidR="005E07E7" w:rsidRPr="005E07E7" w:rsidRDefault="005E07E7" w:rsidP="0039039D">
      <w:pPr>
        <w:pStyle w:val="Signature"/>
        <w:ind w:left="0"/>
        <w:jc w:val="both"/>
        <w:rPr>
          <w:rFonts w:ascii="Candara" w:hAnsi="Candara"/>
          <w:b w:val="0"/>
          <w:color w:val="000000" w:themeColor="text1"/>
          <w:sz w:val="22"/>
          <w:szCs w:val="22"/>
        </w:rPr>
      </w:pPr>
      <w:r w:rsidRPr="005E07E7">
        <w:rPr>
          <w:rFonts w:ascii="Candara" w:hAnsi="Candara"/>
          <w:b w:val="0"/>
          <w:color w:val="000000" w:themeColor="text1"/>
          <w:sz w:val="22"/>
          <w:szCs w:val="22"/>
        </w:rPr>
        <w:t xml:space="preserve">The Clinical Pharmacist will be required to work at all three practices within the North Watford PCN. A </w:t>
      </w:r>
      <w:proofErr w:type="spellStart"/>
      <w:r w:rsidRPr="005E07E7">
        <w:rPr>
          <w:rFonts w:ascii="Candara" w:hAnsi="Candara"/>
          <w:b w:val="0"/>
          <w:color w:val="000000" w:themeColor="text1"/>
          <w:sz w:val="22"/>
          <w:szCs w:val="22"/>
        </w:rPr>
        <w:t>rota</w:t>
      </w:r>
      <w:proofErr w:type="spellEnd"/>
      <w:r w:rsidRPr="005E07E7">
        <w:rPr>
          <w:rFonts w:ascii="Candara" w:hAnsi="Candara"/>
          <w:b w:val="0"/>
          <w:color w:val="000000" w:themeColor="text1"/>
          <w:sz w:val="22"/>
          <w:szCs w:val="22"/>
        </w:rPr>
        <w:t xml:space="preserve"> will be provided on a monthly basis.</w:t>
      </w:r>
    </w:p>
    <w:p w14:paraId="10AEF701" w14:textId="77777777" w:rsidR="005E07E7" w:rsidRPr="005E07E7" w:rsidRDefault="005E07E7" w:rsidP="0039039D">
      <w:pPr>
        <w:pStyle w:val="Signature"/>
        <w:ind w:left="0"/>
        <w:jc w:val="both"/>
        <w:rPr>
          <w:rFonts w:ascii="Candara" w:hAnsi="Candara"/>
          <w:b w:val="0"/>
          <w:color w:val="000000" w:themeColor="text1"/>
          <w:sz w:val="22"/>
          <w:szCs w:val="22"/>
        </w:rPr>
      </w:pPr>
    </w:p>
    <w:p w14:paraId="23468867" w14:textId="77777777" w:rsidR="005E07E7" w:rsidRPr="005E07E7" w:rsidRDefault="005E07E7" w:rsidP="0039039D">
      <w:pPr>
        <w:pStyle w:val="Signature"/>
        <w:ind w:left="0"/>
        <w:jc w:val="both"/>
        <w:rPr>
          <w:rFonts w:ascii="Candara" w:hAnsi="Candara"/>
          <w:b w:val="0"/>
          <w:color w:val="000000" w:themeColor="text1"/>
          <w:sz w:val="22"/>
          <w:szCs w:val="22"/>
        </w:rPr>
      </w:pPr>
      <w:r w:rsidRPr="005E07E7">
        <w:rPr>
          <w:rFonts w:ascii="Candara" w:hAnsi="Candara"/>
          <w:b w:val="0"/>
          <w:color w:val="000000" w:themeColor="text1"/>
          <w:sz w:val="22"/>
          <w:szCs w:val="22"/>
        </w:rPr>
        <w:t xml:space="preserve">The Clinical Pharmacist will work as part of a multi-disciplinary team and part of the role will be patient facing as required and decided by the individual practices. </w:t>
      </w:r>
    </w:p>
    <w:p w14:paraId="63EBA33E" w14:textId="77777777" w:rsidR="005E07E7" w:rsidRPr="005E07E7" w:rsidRDefault="005E07E7" w:rsidP="0039039D">
      <w:pPr>
        <w:pStyle w:val="Signature"/>
        <w:ind w:left="0"/>
        <w:jc w:val="both"/>
        <w:rPr>
          <w:rFonts w:ascii="Candara" w:hAnsi="Candara"/>
          <w:b w:val="0"/>
          <w:color w:val="000000" w:themeColor="text1"/>
          <w:sz w:val="22"/>
          <w:szCs w:val="22"/>
        </w:rPr>
      </w:pPr>
    </w:p>
    <w:p w14:paraId="61E27AD5" w14:textId="77777777" w:rsidR="005E07E7" w:rsidRPr="005E07E7" w:rsidRDefault="005E07E7" w:rsidP="0039039D">
      <w:pPr>
        <w:pStyle w:val="Signature"/>
        <w:ind w:left="0"/>
        <w:jc w:val="both"/>
        <w:rPr>
          <w:rFonts w:ascii="Candara" w:hAnsi="Candara"/>
          <w:b w:val="0"/>
          <w:color w:val="000000" w:themeColor="text1"/>
        </w:rPr>
      </w:pPr>
      <w:r w:rsidRPr="005E07E7">
        <w:rPr>
          <w:rFonts w:ascii="Candara" w:hAnsi="Candara"/>
          <w:b w:val="0"/>
          <w:color w:val="000000" w:themeColor="text1"/>
          <w:sz w:val="22"/>
          <w:szCs w:val="22"/>
        </w:rPr>
        <w:t>The Clinical Pharmacist will support the practices with clinical leadership on medicines management and optimization, quality improvement and meeting guidelines and targets set by the local and direct enhanced services and the quality outcome framework.</w:t>
      </w:r>
    </w:p>
    <w:p w14:paraId="488F1A24" w14:textId="77777777" w:rsidR="005E07E7" w:rsidRPr="005E07E7" w:rsidRDefault="005E07E7" w:rsidP="0039039D">
      <w:pPr>
        <w:pStyle w:val="Signature"/>
        <w:ind w:left="0"/>
        <w:jc w:val="both"/>
        <w:rPr>
          <w:rFonts w:ascii="Candara" w:hAnsi="Candara"/>
          <w:b w:val="0"/>
          <w:color w:val="000000" w:themeColor="text1"/>
        </w:rPr>
      </w:pPr>
    </w:p>
    <w:p w14:paraId="34EAABF9" w14:textId="77777777" w:rsidR="005E07E7" w:rsidRPr="005E07E7" w:rsidRDefault="005E07E7" w:rsidP="0039039D">
      <w:pPr>
        <w:pStyle w:val="Signature"/>
        <w:ind w:left="0"/>
        <w:jc w:val="both"/>
        <w:rPr>
          <w:rFonts w:ascii="Candara" w:hAnsi="Candara"/>
          <w:color w:val="000000" w:themeColor="text1"/>
        </w:rPr>
      </w:pPr>
      <w:r>
        <w:rPr>
          <w:rFonts w:ascii="Candara" w:hAnsi="Candara"/>
          <w:color w:val="000000" w:themeColor="text1"/>
        </w:rPr>
        <w:t>Aims:</w:t>
      </w:r>
    </w:p>
    <w:p w14:paraId="29D44195" w14:textId="77777777" w:rsidR="005E07E7" w:rsidRPr="005E07E7" w:rsidRDefault="005E07E7" w:rsidP="0039039D">
      <w:pPr>
        <w:pStyle w:val="Signature"/>
        <w:ind w:left="0"/>
        <w:jc w:val="both"/>
        <w:rPr>
          <w:rFonts w:ascii="Candara" w:hAnsi="Candara"/>
          <w:b w:val="0"/>
          <w:color w:val="000000" w:themeColor="text1"/>
        </w:rPr>
      </w:pPr>
    </w:p>
    <w:p w14:paraId="4EE4A79A" w14:textId="77777777" w:rsidR="005E07E7" w:rsidRPr="005E07E7" w:rsidRDefault="005E07E7" w:rsidP="0039039D">
      <w:pPr>
        <w:pStyle w:val="Signature"/>
        <w:numPr>
          <w:ilvl w:val="0"/>
          <w:numId w:val="9"/>
        </w:numPr>
        <w:ind w:left="360"/>
        <w:jc w:val="both"/>
        <w:rPr>
          <w:rFonts w:ascii="Candara" w:hAnsi="Candara"/>
          <w:b w:val="0"/>
          <w:color w:val="000000" w:themeColor="text1"/>
          <w:sz w:val="22"/>
          <w:szCs w:val="22"/>
        </w:rPr>
      </w:pPr>
      <w:r w:rsidRPr="005E07E7">
        <w:rPr>
          <w:rFonts w:ascii="Candara" w:hAnsi="Candara"/>
          <w:b w:val="0"/>
          <w:color w:val="000000" w:themeColor="text1"/>
          <w:sz w:val="22"/>
          <w:szCs w:val="22"/>
        </w:rPr>
        <w:t>Support GP’s with medicine management to reduce their workload</w:t>
      </w:r>
    </w:p>
    <w:p w14:paraId="34FE9ACF" w14:textId="77777777" w:rsidR="005E07E7" w:rsidRPr="005E07E7" w:rsidRDefault="005E07E7" w:rsidP="0039039D">
      <w:pPr>
        <w:pStyle w:val="Signature"/>
        <w:numPr>
          <w:ilvl w:val="0"/>
          <w:numId w:val="9"/>
        </w:numPr>
        <w:ind w:left="360"/>
        <w:jc w:val="both"/>
        <w:rPr>
          <w:rFonts w:ascii="Candara" w:hAnsi="Candara"/>
          <w:b w:val="0"/>
          <w:color w:val="000000" w:themeColor="text1"/>
          <w:sz w:val="22"/>
          <w:szCs w:val="22"/>
        </w:rPr>
      </w:pPr>
      <w:r w:rsidRPr="005E07E7">
        <w:rPr>
          <w:rFonts w:ascii="Candara" w:hAnsi="Candara"/>
          <w:b w:val="0"/>
          <w:color w:val="000000" w:themeColor="text1"/>
          <w:sz w:val="22"/>
          <w:szCs w:val="22"/>
        </w:rPr>
        <w:t>Monitor and improve safety and quality of prescribed medicines</w:t>
      </w:r>
    </w:p>
    <w:p w14:paraId="2685C534" w14:textId="77777777" w:rsidR="005E07E7" w:rsidRPr="005E07E7" w:rsidRDefault="005E07E7" w:rsidP="0039039D">
      <w:pPr>
        <w:pStyle w:val="Signature"/>
        <w:numPr>
          <w:ilvl w:val="0"/>
          <w:numId w:val="9"/>
        </w:numPr>
        <w:ind w:left="360"/>
        <w:jc w:val="both"/>
        <w:rPr>
          <w:rFonts w:ascii="Candara" w:hAnsi="Candara"/>
          <w:b w:val="0"/>
          <w:color w:val="000000" w:themeColor="text1"/>
          <w:sz w:val="22"/>
          <w:szCs w:val="22"/>
        </w:rPr>
      </w:pPr>
      <w:r w:rsidRPr="005E07E7">
        <w:rPr>
          <w:rFonts w:ascii="Candara" w:hAnsi="Candara"/>
          <w:b w:val="0"/>
          <w:color w:val="000000" w:themeColor="text1"/>
          <w:sz w:val="22"/>
          <w:szCs w:val="22"/>
        </w:rPr>
        <w:t>Provide quality support to the patients of the North Watford PCN team for medicine management</w:t>
      </w:r>
    </w:p>
    <w:p w14:paraId="74EB12BC" w14:textId="77777777" w:rsidR="005E07E7" w:rsidRPr="005E07E7" w:rsidRDefault="005E07E7" w:rsidP="0039039D">
      <w:pPr>
        <w:pStyle w:val="Signature"/>
        <w:ind w:left="0"/>
        <w:jc w:val="both"/>
        <w:rPr>
          <w:rFonts w:ascii="Candara" w:hAnsi="Candara"/>
          <w:b w:val="0"/>
          <w:color w:val="000000" w:themeColor="text1"/>
        </w:rPr>
      </w:pPr>
    </w:p>
    <w:p w14:paraId="793AB4FF" w14:textId="77777777" w:rsidR="005E07E7" w:rsidRPr="005E07E7" w:rsidRDefault="005E07E7" w:rsidP="0039039D">
      <w:pPr>
        <w:pStyle w:val="Signature"/>
        <w:jc w:val="both"/>
        <w:rPr>
          <w:rFonts w:ascii="Candara" w:hAnsi="Candara"/>
          <w:b w:val="0"/>
          <w:color w:val="000000" w:themeColor="text1"/>
        </w:rPr>
      </w:pPr>
    </w:p>
    <w:p w14:paraId="5C3EA0D5" w14:textId="77777777" w:rsidR="005E07E7" w:rsidRPr="005E07E7" w:rsidRDefault="005E07E7" w:rsidP="0039039D">
      <w:pPr>
        <w:pStyle w:val="Signature"/>
        <w:ind w:left="0"/>
        <w:jc w:val="both"/>
        <w:rPr>
          <w:rFonts w:ascii="Candara" w:hAnsi="Candara"/>
          <w:color w:val="000000" w:themeColor="text1"/>
        </w:rPr>
      </w:pPr>
      <w:r w:rsidRPr="005E07E7">
        <w:rPr>
          <w:rFonts w:ascii="Candara" w:hAnsi="Candara"/>
          <w:color w:val="000000" w:themeColor="text1"/>
        </w:rPr>
        <w:t xml:space="preserve">The Clinical Pharmacist will: </w:t>
      </w:r>
    </w:p>
    <w:p w14:paraId="69ACF181" w14:textId="77777777" w:rsidR="005E07E7" w:rsidRPr="005E07E7" w:rsidRDefault="005E07E7" w:rsidP="0039039D">
      <w:pPr>
        <w:pStyle w:val="Signature"/>
        <w:ind w:left="283"/>
        <w:jc w:val="both"/>
        <w:rPr>
          <w:rFonts w:ascii="Candara" w:hAnsi="Candara"/>
          <w:b w:val="0"/>
          <w:color w:val="000000" w:themeColor="text1"/>
        </w:rPr>
      </w:pPr>
    </w:p>
    <w:p w14:paraId="2AB9D1CF"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Provide support to the practices with regards to medication and prescription queries</w:t>
      </w:r>
    </w:p>
    <w:p w14:paraId="35B2B3EA"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Provide support in regards to the repeat prescription process whilst addressing both the medical and social needs of the patient</w:t>
      </w:r>
    </w:p>
    <w:p w14:paraId="23ACD6F3"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Support the practices in chronic disease management, medication reviews to include proactively managing patients with complex polypharmacy</w:t>
      </w:r>
    </w:p>
    <w:p w14:paraId="38BEF1EF"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Be actively involved in the management of patients with long term conditions</w:t>
      </w:r>
    </w:p>
    <w:p w14:paraId="10542682"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Mange the medication reviews and safe and effective prescribing in care homes</w:t>
      </w:r>
    </w:p>
    <w:p w14:paraId="0756040D"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Provide both patient facing and telephone support to patients with queries and concerns regarding their medication</w:t>
      </w:r>
    </w:p>
    <w:p w14:paraId="09E60A64"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Implement changes required regarding MHRA Alerts and local and national guidance</w:t>
      </w:r>
    </w:p>
    <w:p w14:paraId="5929637C"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lastRenderedPageBreak/>
        <w:t>Providing advice and recommendations on shared care, NICE guidance and RAG lists</w:t>
      </w:r>
    </w:p>
    <w:p w14:paraId="23DA7EFD"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Manage common and minor ailments whilst working within the limits of their capability</w:t>
      </w:r>
    </w:p>
    <w:p w14:paraId="10467BD1"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 xml:space="preserve"> Manage discharge summaries from hospitals and community services</w:t>
      </w:r>
    </w:p>
    <w:p w14:paraId="7B08B479"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Proactively complete audits to identify risks and implement changes to reduce risks and promote safe practice and quality care</w:t>
      </w:r>
    </w:p>
    <w:p w14:paraId="180084F7"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 xml:space="preserve"> Be proactive in service development locally and in line with national campaigns</w:t>
      </w:r>
    </w:p>
    <w:p w14:paraId="66F9A6B5"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Cascading learning and training to the Practices as required</w:t>
      </w:r>
    </w:p>
    <w:p w14:paraId="127D69B0"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Ensure the Practices are compliant with CQC standards regarding medicines management and prescribing</w:t>
      </w:r>
    </w:p>
    <w:p w14:paraId="704C490B" w14:textId="77777777" w:rsidR="005E07E7" w:rsidRPr="005E07E7" w:rsidRDefault="005E07E7" w:rsidP="0039039D">
      <w:pPr>
        <w:pStyle w:val="Signature"/>
        <w:numPr>
          <w:ilvl w:val="0"/>
          <w:numId w:val="8"/>
        </w:numPr>
        <w:ind w:left="283"/>
        <w:jc w:val="both"/>
        <w:rPr>
          <w:rFonts w:ascii="Candara" w:hAnsi="Candara"/>
          <w:b w:val="0"/>
          <w:color w:val="000000" w:themeColor="text1"/>
          <w:sz w:val="22"/>
          <w:szCs w:val="22"/>
        </w:rPr>
      </w:pPr>
      <w:r w:rsidRPr="005E07E7">
        <w:rPr>
          <w:rFonts w:ascii="Candara" w:hAnsi="Candara"/>
          <w:b w:val="0"/>
          <w:color w:val="000000" w:themeColor="text1"/>
          <w:sz w:val="22"/>
          <w:szCs w:val="22"/>
        </w:rPr>
        <w:t>Support the Practices in creating effective and safe medicines management and prescribing policies and protocols</w:t>
      </w:r>
    </w:p>
    <w:p w14:paraId="399B2F78" w14:textId="77777777" w:rsidR="005E07E7" w:rsidRPr="005E07E7" w:rsidRDefault="005E07E7" w:rsidP="0039039D">
      <w:pPr>
        <w:jc w:val="both"/>
        <w:rPr>
          <w:rFonts w:ascii="Candara" w:hAnsi="Candara" w:cs="Arial"/>
          <w:sz w:val="24"/>
          <w:szCs w:val="24"/>
        </w:rPr>
      </w:pPr>
      <w:r w:rsidRPr="005E07E7">
        <w:rPr>
          <w:rFonts w:ascii="Candara" w:hAnsi="Candara" w:cs="Arial"/>
          <w:b/>
          <w:sz w:val="24"/>
          <w:szCs w:val="24"/>
        </w:rPr>
        <w:t>Collaborative Working Relationships</w:t>
      </w:r>
      <w:r w:rsidRPr="005E07E7">
        <w:rPr>
          <w:rFonts w:ascii="Candara" w:hAnsi="Candara" w:cs="Arial"/>
          <w:sz w:val="24"/>
          <w:szCs w:val="24"/>
        </w:rPr>
        <w:t xml:space="preserve"> </w:t>
      </w:r>
    </w:p>
    <w:p w14:paraId="1178EDD5"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Recognises the roles of other colleagues within the organisation and their role to patient care </w:t>
      </w:r>
    </w:p>
    <w:p w14:paraId="6748B2AF"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Demonstrates use of appropriate communication to gain the co-operation of relevant stakeholders (including patients, senior and peer colleagues, and other professionals, other NHS/private organisations e.g. CCGs) </w:t>
      </w:r>
    </w:p>
    <w:p w14:paraId="6AFBC727"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Demonstrates ability to work as a member of a team </w:t>
      </w:r>
    </w:p>
    <w:p w14:paraId="58140C5E"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Is able to recognise personal limitations and refer to more appropriate colleague(s) when necessary </w:t>
      </w:r>
    </w:p>
    <w:p w14:paraId="142B4CE4"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Actively work toward developing and maintaining effective working relationships both within and outside the practice and locality </w:t>
      </w:r>
    </w:p>
    <w:p w14:paraId="5C317907"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Foster and maintain strong links with all services across locality </w:t>
      </w:r>
    </w:p>
    <w:p w14:paraId="70FCF634"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Explores the potential for collaborative working and takes opportunities to initiate and sustain such relationships </w:t>
      </w:r>
    </w:p>
    <w:p w14:paraId="337E21FA"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Demonstrates ability to integrate general practice with community and hospital pharmacy teams </w:t>
      </w:r>
    </w:p>
    <w:p w14:paraId="08EA3BAE"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Liaises with CCG colleagues including CCG Pharmacists on prescribing related matters to ensure consistency of patient care and benefit </w:t>
      </w:r>
    </w:p>
    <w:p w14:paraId="1D003D1B"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 xml:space="preserve">Liaises with CCG pharmacists and Heads of Medicines Management/ Optimisation to benefit from peer support </w:t>
      </w:r>
    </w:p>
    <w:p w14:paraId="2D3505CF" w14:textId="77777777" w:rsidR="005E07E7" w:rsidRPr="005E07E7" w:rsidRDefault="005E07E7" w:rsidP="0039039D">
      <w:pPr>
        <w:pStyle w:val="ListParagraph"/>
        <w:numPr>
          <w:ilvl w:val="0"/>
          <w:numId w:val="10"/>
        </w:numPr>
        <w:spacing w:before="120" w:after="120" w:line="240" w:lineRule="auto"/>
        <w:ind w:left="360"/>
        <w:contextualSpacing w:val="0"/>
        <w:jc w:val="both"/>
        <w:rPr>
          <w:rFonts w:ascii="Candara" w:hAnsi="Candara" w:cs="Arial"/>
        </w:rPr>
      </w:pPr>
      <w:r w:rsidRPr="005E07E7">
        <w:rPr>
          <w:rFonts w:ascii="Candara" w:hAnsi="Candara" w:cs="Arial"/>
        </w:rPr>
        <w:t>Liaises with other stakeholders as needed for the collective benefit of patients including but not limited to:</w:t>
      </w:r>
    </w:p>
    <w:p w14:paraId="662C973C" w14:textId="77777777" w:rsidR="005E07E7" w:rsidRPr="005E07E7" w:rsidRDefault="005E07E7" w:rsidP="0039039D">
      <w:pPr>
        <w:pStyle w:val="ListParagraph"/>
        <w:numPr>
          <w:ilvl w:val="1"/>
          <w:numId w:val="10"/>
        </w:numPr>
        <w:spacing w:before="120" w:after="120" w:line="240" w:lineRule="auto"/>
        <w:ind w:left="814"/>
        <w:contextualSpacing w:val="0"/>
        <w:jc w:val="both"/>
        <w:rPr>
          <w:rFonts w:ascii="Candara" w:hAnsi="Candara" w:cs="Arial"/>
        </w:rPr>
      </w:pPr>
      <w:r w:rsidRPr="005E07E7">
        <w:rPr>
          <w:rFonts w:ascii="Candara" w:hAnsi="Candara" w:cs="Arial"/>
        </w:rPr>
        <w:t xml:space="preserve">Patients </w:t>
      </w:r>
    </w:p>
    <w:p w14:paraId="57B2CC1C" w14:textId="77777777" w:rsidR="005E07E7" w:rsidRPr="005E07E7" w:rsidRDefault="005E07E7" w:rsidP="0039039D">
      <w:pPr>
        <w:pStyle w:val="ListParagraph"/>
        <w:numPr>
          <w:ilvl w:val="1"/>
          <w:numId w:val="10"/>
        </w:numPr>
        <w:spacing w:before="120" w:after="120" w:line="240" w:lineRule="auto"/>
        <w:ind w:left="814"/>
        <w:contextualSpacing w:val="0"/>
        <w:jc w:val="both"/>
        <w:rPr>
          <w:rFonts w:ascii="Candara" w:hAnsi="Candara" w:cs="Arial"/>
        </w:rPr>
      </w:pPr>
      <w:r w:rsidRPr="005E07E7">
        <w:rPr>
          <w:rFonts w:ascii="Candara" w:hAnsi="Candara" w:cs="Arial"/>
        </w:rPr>
        <w:t xml:space="preserve">GPs, nurses and other practice staff </w:t>
      </w:r>
    </w:p>
    <w:p w14:paraId="014D3CEC" w14:textId="77777777" w:rsidR="005E07E7" w:rsidRPr="005E07E7" w:rsidRDefault="005E07E7" w:rsidP="0039039D">
      <w:pPr>
        <w:pStyle w:val="ListParagraph"/>
        <w:numPr>
          <w:ilvl w:val="1"/>
          <w:numId w:val="10"/>
        </w:numPr>
        <w:spacing w:before="120" w:after="120" w:line="240" w:lineRule="auto"/>
        <w:ind w:left="814"/>
        <w:contextualSpacing w:val="0"/>
        <w:jc w:val="both"/>
        <w:rPr>
          <w:rFonts w:ascii="Candara" w:hAnsi="Candara" w:cs="Arial"/>
        </w:rPr>
      </w:pPr>
      <w:r w:rsidRPr="005E07E7">
        <w:rPr>
          <w:rFonts w:ascii="Candara" w:hAnsi="Candara" w:cs="Arial"/>
        </w:rPr>
        <w:t xml:space="preserve">Other healthcare professionals including CCG pharmacists, pharmacy technicians, optometrists, dentists, health and social care teams and dieticians etc. </w:t>
      </w:r>
    </w:p>
    <w:p w14:paraId="0B26C8AF" w14:textId="77777777" w:rsidR="005E07E7" w:rsidRPr="005E07E7" w:rsidRDefault="005E07E7" w:rsidP="0039039D">
      <w:pPr>
        <w:pStyle w:val="ListParagraph"/>
        <w:numPr>
          <w:ilvl w:val="1"/>
          <w:numId w:val="10"/>
        </w:numPr>
        <w:spacing w:before="120" w:after="120" w:line="240" w:lineRule="auto"/>
        <w:ind w:left="814"/>
        <w:contextualSpacing w:val="0"/>
        <w:jc w:val="both"/>
        <w:rPr>
          <w:rFonts w:ascii="Candara" w:hAnsi="Candara" w:cs="Arial"/>
        </w:rPr>
      </w:pPr>
      <w:r w:rsidRPr="005E07E7">
        <w:rPr>
          <w:rFonts w:ascii="Candara" w:hAnsi="Candara" w:cs="Arial"/>
        </w:rPr>
        <w:t xml:space="preserve">Locality / GP prescribing lead </w:t>
      </w:r>
    </w:p>
    <w:p w14:paraId="69ED95B9" w14:textId="77777777" w:rsidR="005E07E7" w:rsidRPr="005E07E7" w:rsidRDefault="005E07E7" w:rsidP="0039039D">
      <w:pPr>
        <w:pStyle w:val="ListParagraph"/>
        <w:numPr>
          <w:ilvl w:val="1"/>
          <w:numId w:val="10"/>
        </w:numPr>
        <w:spacing w:before="120" w:after="120" w:line="240" w:lineRule="auto"/>
        <w:ind w:left="814"/>
        <w:contextualSpacing w:val="0"/>
        <w:jc w:val="both"/>
        <w:rPr>
          <w:rFonts w:ascii="Candara" w:hAnsi="Candara" w:cs="Arial"/>
        </w:rPr>
      </w:pPr>
      <w:r w:rsidRPr="005E07E7">
        <w:rPr>
          <w:rFonts w:ascii="Candara" w:hAnsi="Candara" w:cs="Arial"/>
        </w:rPr>
        <w:t xml:space="preserve">Locality managers </w:t>
      </w:r>
    </w:p>
    <w:p w14:paraId="5A95CFBB" w14:textId="77777777" w:rsidR="005E07E7" w:rsidRPr="005E07E7" w:rsidRDefault="005E07E7" w:rsidP="0039039D">
      <w:pPr>
        <w:pStyle w:val="ListParagraph"/>
        <w:numPr>
          <w:ilvl w:val="1"/>
          <w:numId w:val="10"/>
        </w:numPr>
        <w:spacing w:before="120" w:after="120" w:line="240" w:lineRule="auto"/>
        <w:ind w:left="814"/>
        <w:contextualSpacing w:val="0"/>
        <w:jc w:val="both"/>
        <w:rPr>
          <w:rFonts w:ascii="Candara" w:hAnsi="Candara" w:cs="Arial"/>
        </w:rPr>
      </w:pPr>
      <w:r w:rsidRPr="005E07E7">
        <w:rPr>
          <w:rFonts w:ascii="Candara" w:hAnsi="Candara" w:cs="Arial"/>
        </w:rPr>
        <w:t xml:space="preserve">Community nurses and other allied health professionals </w:t>
      </w:r>
    </w:p>
    <w:p w14:paraId="404F2248" w14:textId="77777777" w:rsidR="005E07E7" w:rsidRPr="005E07E7" w:rsidRDefault="005E07E7" w:rsidP="0039039D">
      <w:pPr>
        <w:pStyle w:val="ListParagraph"/>
        <w:numPr>
          <w:ilvl w:val="1"/>
          <w:numId w:val="10"/>
        </w:numPr>
        <w:spacing w:before="120" w:after="120" w:line="240" w:lineRule="auto"/>
        <w:ind w:left="814"/>
        <w:contextualSpacing w:val="0"/>
        <w:jc w:val="both"/>
        <w:rPr>
          <w:rFonts w:ascii="Candara" w:hAnsi="Candara" w:cs="Arial"/>
        </w:rPr>
      </w:pPr>
      <w:r w:rsidRPr="005E07E7">
        <w:rPr>
          <w:rFonts w:ascii="Candara" w:hAnsi="Candara" w:cs="Arial"/>
        </w:rPr>
        <w:t xml:space="preserve">Community and hospital pharmacy teams </w:t>
      </w:r>
    </w:p>
    <w:p w14:paraId="36E30CD5" w14:textId="77777777" w:rsidR="005E07E7" w:rsidRPr="005E07E7" w:rsidRDefault="005E07E7" w:rsidP="0039039D">
      <w:pPr>
        <w:pStyle w:val="ListParagraph"/>
        <w:numPr>
          <w:ilvl w:val="1"/>
          <w:numId w:val="10"/>
        </w:numPr>
        <w:spacing w:before="120" w:after="120" w:line="240" w:lineRule="auto"/>
        <w:ind w:left="814"/>
        <w:contextualSpacing w:val="0"/>
        <w:jc w:val="both"/>
        <w:rPr>
          <w:rFonts w:ascii="Candara" w:hAnsi="Candara" w:cs="Arial"/>
        </w:rPr>
      </w:pPr>
      <w:r w:rsidRPr="005E07E7">
        <w:rPr>
          <w:rFonts w:ascii="Candara" w:hAnsi="Candara" w:cs="Arial"/>
        </w:rPr>
        <w:t>Hospital staff with responsibilities for prescribing and medicines optimisation</w:t>
      </w:r>
    </w:p>
    <w:p w14:paraId="3F7017B4" w14:textId="77777777" w:rsidR="005E07E7" w:rsidRDefault="005E07E7" w:rsidP="0039039D">
      <w:pPr>
        <w:spacing w:before="120" w:after="120"/>
        <w:jc w:val="both"/>
        <w:rPr>
          <w:rFonts w:ascii="Candara" w:hAnsi="Candara" w:cs="Arial"/>
          <w:b/>
          <w:sz w:val="24"/>
          <w:szCs w:val="24"/>
        </w:rPr>
      </w:pPr>
    </w:p>
    <w:p w14:paraId="4A4A2371" w14:textId="77777777" w:rsidR="005E07E7" w:rsidRPr="005E07E7" w:rsidRDefault="005E07E7" w:rsidP="0039039D">
      <w:pPr>
        <w:spacing w:before="120" w:after="120"/>
        <w:jc w:val="both"/>
        <w:rPr>
          <w:rFonts w:ascii="Candara" w:hAnsi="Candara" w:cs="Arial"/>
          <w:sz w:val="24"/>
          <w:szCs w:val="24"/>
        </w:rPr>
      </w:pPr>
      <w:r w:rsidRPr="005E07E7">
        <w:rPr>
          <w:rFonts w:ascii="Candara" w:hAnsi="Candara" w:cs="Arial"/>
          <w:b/>
          <w:sz w:val="24"/>
          <w:szCs w:val="24"/>
        </w:rPr>
        <w:t>Knowledge, Skills and Experience Required</w:t>
      </w:r>
      <w:r w:rsidRPr="005E07E7">
        <w:rPr>
          <w:rFonts w:ascii="Candara" w:hAnsi="Candara" w:cs="Arial"/>
          <w:sz w:val="24"/>
          <w:szCs w:val="24"/>
        </w:rPr>
        <w:t xml:space="preserve"> </w:t>
      </w:r>
    </w:p>
    <w:p w14:paraId="193E71BB" w14:textId="77777777" w:rsidR="005E07E7" w:rsidRPr="005E07E7" w:rsidRDefault="005E07E7" w:rsidP="0039039D">
      <w:pPr>
        <w:pStyle w:val="ListParagraph"/>
        <w:numPr>
          <w:ilvl w:val="0"/>
          <w:numId w:val="11"/>
        </w:numPr>
        <w:spacing w:before="120" w:after="120" w:line="240" w:lineRule="auto"/>
        <w:contextualSpacing w:val="0"/>
        <w:jc w:val="both"/>
        <w:rPr>
          <w:rFonts w:ascii="Candara" w:hAnsi="Candara" w:cs="Arial"/>
        </w:rPr>
      </w:pPr>
      <w:r w:rsidRPr="005E07E7">
        <w:rPr>
          <w:rFonts w:ascii="Candara" w:hAnsi="Candara" w:cs="Arial"/>
        </w:rPr>
        <w:t xml:space="preserve">Completion of an undergraduate degree in pharmacy and registration with the General Pharmaceutical Council </w:t>
      </w:r>
    </w:p>
    <w:p w14:paraId="0B9DD7F2" w14:textId="77777777" w:rsidR="005E07E7" w:rsidRPr="005E07E7" w:rsidRDefault="005E07E7" w:rsidP="0039039D">
      <w:pPr>
        <w:pStyle w:val="ListParagraph"/>
        <w:numPr>
          <w:ilvl w:val="0"/>
          <w:numId w:val="11"/>
        </w:numPr>
        <w:spacing w:before="120" w:after="120" w:line="240" w:lineRule="auto"/>
        <w:contextualSpacing w:val="0"/>
        <w:jc w:val="both"/>
        <w:rPr>
          <w:rFonts w:ascii="Candara" w:hAnsi="Candara" w:cs="Arial"/>
        </w:rPr>
      </w:pPr>
      <w:r w:rsidRPr="005E07E7">
        <w:rPr>
          <w:rFonts w:ascii="Candara" w:hAnsi="Candara" w:cs="Arial"/>
        </w:rPr>
        <w:lastRenderedPageBreak/>
        <w:t>Minimum of 2 years’ experience as a pharmacist, demonstrated within a practice portfolio</w:t>
      </w:r>
    </w:p>
    <w:p w14:paraId="41721D8E" w14:textId="77777777" w:rsidR="005E07E7" w:rsidRPr="005E07E7" w:rsidRDefault="005E07E7" w:rsidP="0039039D">
      <w:pPr>
        <w:pStyle w:val="ListParagraph"/>
        <w:numPr>
          <w:ilvl w:val="0"/>
          <w:numId w:val="11"/>
        </w:numPr>
        <w:spacing w:before="120" w:after="120" w:line="240" w:lineRule="auto"/>
        <w:contextualSpacing w:val="0"/>
        <w:jc w:val="both"/>
        <w:rPr>
          <w:rFonts w:ascii="Candara" w:hAnsi="Candara" w:cs="Arial"/>
        </w:rPr>
      </w:pPr>
      <w:r w:rsidRPr="005E07E7">
        <w:rPr>
          <w:rFonts w:ascii="Candara" w:hAnsi="Candara" w:cs="Arial"/>
        </w:rPr>
        <w:t xml:space="preserve">Have experience and an awareness of common acute and long-term conditions that are likely to be seen in general practice </w:t>
      </w:r>
    </w:p>
    <w:p w14:paraId="51E4A4BB" w14:textId="77777777" w:rsidR="005E07E7" w:rsidRPr="005E07E7" w:rsidRDefault="005E07E7" w:rsidP="0039039D">
      <w:pPr>
        <w:pStyle w:val="ListParagraph"/>
        <w:numPr>
          <w:ilvl w:val="0"/>
          <w:numId w:val="11"/>
        </w:numPr>
        <w:spacing w:before="120" w:after="120" w:line="240" w:lineRule="auto"/>
        <w:contextualSpacing w:val="0"/>
        <w:jc w:val="both"/>
        <w:rPr>
          <w:rFonts w:ascii="Candara" w:hAnsi="Candara" w:cs="Arial"/>
        </w:rPr>
      </w:pPr>
      <w:r w:rsidRPr="005E07E7">
        <w:rPr>
          <w:rFonts w:ascii="Candara" w:hAnsi="Candara" w:cs="Arial"/>
        </w:rPr>
        <w:t xml:space="preserve">May hold or be working towards an independent prescribing qualification. Recognises priorities when problem-solving and identifies deviations from normal pattern and is able to refer to seniors or GPs when appropriate </w:t>
      </w:r>
    </w:p>
    <w:p w14:paraId="4B907319" w14:textId="77777777" w:rsidR="005E07E7" w:rsidRPr="005E07E7" w:rsidRDefault="005E07E7" w:rsidP="0039039D">
      <w:pPr>
        <w:pStyle w:val="ListParagraph"/>
        <w:numPr>
          <w:ilvl w:val="0"/>
          <w:numId w:val="11"/>
        </w:numPr>
        <w:spacing w:before="120" w:after="120" w:line="240" w:lineRule="auto"/>
        <w:contextualSpacing w:val="0"/>
        <w:jc w:val="both"/>
        <w:rPr>
          <w:rFonts w:ascii="Candara" w:hAnsi="Candara" w:cs="Arial"/>
        </w:rPr>
      </w:pPr>
      <w:r w:rsidRPr="005E07E7">
        <w:rPr>
          <w:rFonts w:ascii="Candara" w:hAnsi="Candara" w:cs="Arial"/>
        </w:rPr>
        <w:t xml:space="preserve">Able to follow legal, ethical, professional and organisational policies/procedures and codes of conduct </w:t>
      </w:r>
    </w:p>
    <w:p w14:paraId="7F9C65C3" w14:textId="77777777" w:rsidR="005E07E7" w:rsidRPr="005E07E7" w:rsidRDefault="005E07E7" w:rsidP="0039039D">
      <w:pPr>
        <w:pStyle w:val="ListParagraph"/>
        <w:numPr>
          <w:ilvl w:val="0"/>
          <w:numId w:val="11"/>
        </w:numPr>
        <w:spacing w:before="120" w:after="120" w:line="240" w:lineRule="auto"/>
        <w:contextualSpacing w:val="0"/>
        <w:jc w:val="both"/>
        <w:rPr>
          <w:rFonts w:ascii="Candara" w:hAnsi="Candara" w:cs="Arial"/>
        </w:rPr>
      </w:pPr>
      <w:r w:rsidRPr="005E07E7">
        <w:rPr>
          <w:rFonts w:ascii="Candara" w:hAnsi="Candara" w:cs="Arial"/>
        </w:rPr>
        <w:t xml:space="preserve">Involves patients in decisions about prescribed medicines and supporting adherence as per NICE guidelines. </w:t>
      </w:r>
    </w:p>
    <w:p w14:paraId="2DF8E852" w14:textId="77777777" w:rsidR="005E07E7" w:rsidRDefault="005E07E7" w:rsidP="0039039D">
      <w:pPr>
        <w:spacing w:before="120" w:after="120"/>
        <w:jc w:val="both"/>
        <w:rPr>
          <w:rFonts w:ascii="Candara" w:hAnsi="Candara" w:cs="Arial"/>
          <w:b/>
          <w:sz w:val="24"/>
          <w:szCs w:val="24"/>
        </w:rPr>
      </w:pPr>
    </w:p>
    <w:p w14:paraId="40F55CA5" w14:textId="77777777" w:rsidR="005E07E7" w:rsidRPr="005E07E7" w:rsidRDefault="005E07E7" w:rsidP="0039039D">
      <w:pPr>
        <w:spacing w:before="120" w:after="120"/>
        <w:jc w:val="both"/>
        <w:rPr>
          <w:rFonts w:ascii="Candara" w:hAnsi="Candara" w:cs="Arial"/>
          <w:sz w:val="24"/>
          <w:szCs w:val="24"/>
        </w:rPr>
      </w:pPr>
      <w:r w:rsidRPr="005E07E7">
        <w:rPr>
          <w:rFonts w:ascii="Candara" w:hAnsi="Candara" w:cs="Arial"/>
          <w:b/>
          <w:sz w:val="24"/>
          <w:szCs w:val="24"/>
        </w:rPr>
        <w:t>Leadership:</w:t>
      </w:r>
    </w:p>
    <w:p w14:paraId="1FEFEB07" w14:textId="77777777" w:rsidR="005E07E7" w:rsidRPr="005E07E7" w:rsidRDefault="005E07E7" w:rsidP="0039039D">
      <w:pPr>
        <w:pStyle w:val="ListParagraph"/>
        <w:numPr>
          <w:ilvl w:val="0"/>
          <w:numId w:val="12"/>
        </w:numPr>
        <w:spacing w:before="120" w:after="120" w:line="240" w:lineRule="auto"/>
        <w:contextualSpacing w:val="0"/>
        <w:jc w:val="both"/>
        <w:rPr>
          <w:rFonts w:ascii="Candara" w:hAnsi="Candara" w:cs="Arial"/>
        </w:rPr>
      </w:pPr>
      <w:r w:rsidRPr="005E07E7">
        <w:rPr>
          <w:rFonts w:ascii="Candara" w:hAnsi="Candara" w:cs="Arial"/>
        </w:rPr>
        <w:t>Demonstrate understanding of the pharmacy role in governance and is able to implement this appropriately within the workplace</w:t>
      </w:r>
    </w:p>
    <w:p w14:paraId="52183127" w14:textId="77777777" w:rsidR="005E07E7" w:rsidRPr="005E07E7" w:rsidRDefault="005E07E7" w:rsidP="0039039D">
      <w:pPr>
        <w:pStyle w:val="ListParagraph"/>
        <w:numPr>
          <w:ilvl w:val="0"/>
          <w:numId w:val="12"/>
        </w:numPr>
        <w:spacing w:before="120" w:after="120" w:line="240" w:lineRule="auto"/>
        <w:contextualSpacing w:val="0"/>
        <w:jc w:val="both"/>
        <w:rPr>
          <w:rFonts w:ascii="Candara" w:hAnsi="Candara" w:cs="Arial"/>
        </w:rPr>
      </w:pPr>
      <w:r w:rsidRPr="005E07E7">
        <w:rPr>
          <w:rFonts w:ascii="Candara" w:hAnsi="Candara" w:cs="Arial"/>
        </w:rPr>
        <w:t xml:space="preserve">Demonstrate understanding of, and contributes to, the workplace vision </w:t>
      </w:r>
    </w:p>
    <w:p w14:paraId="05227532" w14:textId="77777777" w:rsidR="005E07E7" w:rsidRPr="005E07E7" w:rsidRDefault="005E07E7" w:rsidP="0039039D">
      <w:pPr>
        <w:pStyle w:val="ListParagraph"/>
        <w:numPr>
          <w:ilvl w:val="0"/>
          <w:numId w:val="12"/>
        </w:numPr>
        <w:spacing w:before="120" w:after="120" w:line="240" w:lineRule="auto"/>
        <w:contextualSpacing w:val="0"/>
        <w:jc w:val="both"/>
        <w:rPr>
          <w:rFonts w:ascii="Candara" w:hAnsi="Candara" w:cs="Arial"/>
        </w:rPr>
      </w:pPr>
      <w:r w:rsidRPr="005E07E7">
        <w:rPr>
          <w:rFonts w:ascii="Candara" w:hAnsi="Candara" w:cs="Arial"/>
        </w:rPr>
        <w:t xml:space="preserve">Engages with Patient Participation Groups (PPGs) and involves PPGs in development of the role and practices </w:t>
      </w:r>
    </w:p>
    <w:p w14:paraId="15F6B258" w14:textId="77777777" w:rsidR="005E07E7" w:rsidRPr="005E07E7" w:rsidRDefault="005E07E7" w:rsidP="0039039D">
      <w:pPr>
        <w:pStyle w:val="ListParagraph"/>
        <w:numPr>
          <w:ilvl w:val="0"/>
          <w:numId w:val="12"/>
        </w:numPr>
        <w:spacing w:before="120" w:after="120" w:line="240" w:lineRule="auto"/>
        <w:contextualSpacing w:val="0"/>
        <w:jc w:val="both"/>
        <w:rPr>
          <w:rFonts w:ascii="Candara" w:hAnsi="Candara" w:cs="Arial"/>
        </w:rPr>
      </w:pPr>
      <w:r w:rsidRPr="005E07E7">
        <w:rPr>
          <w:rFonts w:ascii="Candara" w:hAnsi="Candara" w:cs="Arial"/>
        </w:rPr>
        <w:t xml:space="preserve">Demonstrates ability to improve quality within limitations of service </w:t>
      </w:r>
    </w:p>
    <w:p w14:paraId="34248FC5" w14:textId="77777777" w:rsidR="005E07E7" w:rsidRPr="005E07E7" w:rsidRDefault="005E07E7" w:rsidP="0039039D">
      <w:pPr>
        <w:pStyle w:val="ListParagraph"/>
        <w:numPr>
          <w:ilvl w:val="0"/>
          <w:numId w:val="12"/>
        </w:numPr>
        <w:spacing w:before="120" w:after="120" w:line="240" w:lineRule="auto"/>
        <w:contextualSpacing w:val="0"/>
        <w:jc w:val="both"/>
        <w:rPr>
          <w:rFonts w:ascii="Candara" w:hAnsi="Candara" w:cs="Arial"/>
        </w:rPr>
      </w:pPr>
      <w:r w:rsidRPr="005E07E7">
        <w:rPr>
          <w:rFonts w:ascii="Candara" w:hAnsi="Candara" w:cs="Arial"/>
        </w:rPr>
        <w:t xml:space="preserve">Reviews yearly progress and develops clear plans to achieve results within priorities set by others. </w:t>
      </w:r>
    </w:p>
    <w:p w14:paraId="79AC3C13" w14:textId="77777777" w:rsidR="005E07E7" w:rsidRPr="005E07E7" w:rsidRDefault="005E07E7" w:rsidP="0039039D">
      <w:pPr>
        <w:pStyle w:val="ListParagraph"/>
        <w:numPr>
          <w:ilvl w:val="0"/>
          <w:numId w:val="12"/>
        </w:numPr>
        <w:spacing w:before="120" w:after="120" w:line="240" w:lineRule="auto"/>
        <w:contextualSpacing w:val="0"/>
        <w:jc w:val="both"/>
        <w:rPr>
          <w:rFonts w:ascii="Candara" w:hAnsi="Candara" w:cs="Arial"/>
        </w:rPr>
      </w:pPr>
      <w:r w:rsidRPr="005E07E7">
        <w:rPr>
          <w:rFonts w:ascii="Candara" w:hAnsi="Candara" w:cs="Arial"/>
        </w:rPr>
        <w:t xml:space="preserve">Demonstrate ability to motivate self to achieve goals </w:t>
      </w:r>
    </w:p>
    <w:p w14:paraId="5F8997FE" w14:textId="77777777" w:rsidR="005E07E7" w:rsidRPr="005E07E7" w:rsidRDefault="005E07E7" w:rsidP="0039039D">
      <w:pPr>
        <w:pStyle w:val="ListParagraph"/>
        <w:numPr>
          <w:ilvl w:val="0"/>
          <w:numId w:val="12"/>
        </w:numPr>
        <w:spacing w:before="120" w:after="120" w:line="240" w:lineRule="auto"/>
        <w:contextualSpacing w:val="0"/>
        <w:jc w:val="both"/>
        <w:rPr>
          <w:rFonts w:ascii="Candara" w:hAnsi="Candara" w:cs="Arial"/>
        </w:rPr>
      </w:pPr>
      <w:r w:rsidRPr="005E07E7">
        <w:rPr>
          <w:rFonts w:ascii="Candara" w:hAnsi="Candara" w:cs="Arial"/>
        </w:rPr>
        <w:t>Promotes diversity and equality in people management techniques and leads by example</w:t>
      </w:r>
    </w:p>
    <w:p w14:paraId="3C98C51D" w14:textId="77777777" w:rsidR="005E07E7" w:rsidRDefault="005E07E7" w:rsidP="0039039D">
      <w:pPr>
        <w:spacing w:before="120" w:after="120"/>
        <w:jc w:val="both"/>
        <w:rPr>
          <w:rFonts w:ascii="Candara" w:hAnsi="Candara" w:cs="Arial"/>
          <w:b/>
          <w:sz w:val="24"/>
          <w:szCs w:val="24"/>
        </w:rPr>
      </w:pPr>
    </w:p>
    <w:p w14:paraId="4BCEBB35" w14:textId="77777777" w:rsidR="005E07E7" w:rsidRPr="005E07E7" w:rsidRDefault="005E07E7" w:rsidP="0039039D">
      <w:pPr>
        <w:spacing w:before="120" w:after="120"/>
        <w:jc w:val="both"/>
        <w:rPr>
          <w:rFonts w:ascii="Candara" w:hAnsi="Candara" w:cs="Arial"/>
          <w:sz w:val="24"/>
          <w:szCs w:val="24"/>
        </w:rPr>
      </w:pPr>
      <w:r w:rsidRPr="005E07E7">
        <w:rPr>
          <w:rFonts w:ascii="Candara" w:hAnsi="Candara" w:cs="Arial"/>
          <w:b/>
          <w:sz w:val="24"/>
          <w:szCs w:val="24"/>
        </w:rPr>
        <w:t>Management:</w:t>
      </w:r>
      <w:r w:rsidRPr="005E07E7">
        <w:rPr>
          <w:rFonts w:ascii="Candara" w:hAnsi="Candara" w:cs="Arial"/>
          <w:sz w:val="24"/>
          <w:szCs w:val="24"/>
        </w:rPr>
        <w:t xml:space="preserve"> </w:t>
      </w:r>
    </w:p>
    <w:p w14:paraId="54F0B9A4" w14:textId="77777777" w:rsidR="005E07E7" w:rsidRPr="005E07E7" w:rsidRDefault="005E07E7" w:rsidP="0039039D">
      <w:pPr>
        <w:pStyle w:val="ListParagraph"/>
        <w:numPr>
          <w:ilvl w:val="0"/>
          <w:numId w:val="13"/>
        </w:numPr>
        <w:spacing w:before="120" w:after="120" w:line="240" w:lineRule="auto"/>
        <w:contextualSpacing w:val="0"/>
        <w:jc w:val="both"/>
        <w:rPr>
          <w:rFonts w:ascii="Candara" w:hAnsi="Candara" w:cs="Arial"/>
        </w:rPr>
      </w:pPr>
      <w:r w:rsidRPr="005E07E7">
        <w:rPr>
          <w:rFonts w:ascii="Candara" w:hAnsi="Candara" w:cs="Arial"/>
        </w:rPr>
        <w:t xml:space="preserve">Demonstrate understanding of the implications of national priorities for the team and/or service </w:t>
      </w:r>
    </w:p>
    <w:p w14:paraId="320EBD2B" w14:textId="77777777" w:rsidR="005E07E7" w:rsidRPr="005E07E7" w:rsidRDefault="005E07E7" w:rsidP="0039039D">
      <w:pPr>
        <w:pStyle w:val="ListParagraph"/>
        <w:numPr>
          <w:ilvl w:val="0"/>
          <w:numId w:val="13"/>
        </w:numPr>
        <w:spacing w:before="120" w:after="120" w:line="240" w:lineRule="auto"/>
        <w:contextualSpacing w:val="0"/>
        <w:jc w:val="both"/>
        <w:rPr>
          <w:rFonts w:ascii="Candara" w:hAnsi="Candara" w:cs="Arial"/>
        </w:rPr>
      </w:pPr>
      <w:r w:rsidRPr="005E07E7">
        <w:rPr>
          <w:rFonts w:ascii="Candara" w:hAnsi="Candara" w:cs="Arial"/>
        </w:rPr>
        <w:t>Demonstrate understanding of the process for effective resource utilisation</w:t>
      </w:r>
    </w:p>
    <w:p w14:paraId="7A7BE65F" w14:textId="77777777" w:rsidR="005E07E7" w:rsidRPr="005E07E7" w:rsidRDefault="005E07E7" w:rsidP="0039039D">
      <w:pPr>
        <w:pStyle w:val="ListParagraph"/>
        <w:numPr>
          <w:ilvl w:val="0"/>
          <w:numId w:val="13"/>
        </w:numPr>
        <w:spacing w:before="120" w:after="120" w:line="240" w:lineRule="auto"/>
        <w:contextualSpacing w:val="0"/>
        <w:jc w:val="both"/>
        <w:rPr>
          <w:rFonts w:ascii="Candara" w:hAnsi="Candara" w:cs="Arial"/>
        </w:rPr>
      </w:pPr>
      <w:r w:rsidRPr="005E07E7">
        <w:rPr>
          <w:rFonts w:ascii="Candara" w:hAnsi="Candara" w:cs="Arial"/>
        </w:rPr>
        <w:t>Demonstrate understanding of, and conforms to, relevant standards of practice</w:t>
      </w:r>
    </w:p>
    <w:p w14:paraId="7E41BCD9" w14:textId="77777777" w:rsidR="005E07E7" w:rsidRPr="005E07E7" w:rsidRDefault="005E07E7" w:rsidP="0039039D">
      <w:pPr>
        <w:pStyle w:val="ListParagraph"/>
        <w:numPr>
          <w:ilvl w:val="0"/>
          <w:numId w:val="13"/>
        </w:numPr>
        <w:spacing w:before="120" w:after="120" w:line="240" w:lineRule="auto"/>
        <w:contextualSpacing w:val="0"/>
        <w:jc w:val="both"/>
        <w:rPr>
          <w:rFonts w:ascii="Candara" w:hAnsi="Candara" w:cs="Arial"/>
        </w:rPr>
      </w:pPr>
      <w:r w:rsidRPr="005E07E7">
        <w:rPr>
          <w:rFonts w:ascii="Candara" w:hAnsi="Candara" w:cs="Arial"/>
        </w:rPr>
        <w:t xml:space="preserve">Demonstrates ability to identify and resolve risk management issues according to policy/protocol </w:t>
      </w:r>
    </w:p>
    <w:p w14:paraId="3AF6D83A" w14:textId="77777777" w:rsidR="005E07E7" w:rsidRPr="005E07E7" w:rsidRDefault="005E07E7" w:rsidP="0039039D">
      <w:pPr>
        <w:pStyle w:val="ListParagraph"/>
        <w:numPr>
          <w:ilvl w:val="0"/>
          <w:numId w:val="13"/>
        </w:numPr>
        <w:spacing w:before="120" w:after="120" w:line="240" w:lineRule="auto"/>
        <w:contextualSpacing w:val="0"/>
        <w:jc w:val="both"/>
        <w:rPr>
          <w:rFonts w:ascii="Candara" w:hAnsi="Candara" w:cs="Arial"/>
        </w:rPr>
      </w:pPr>
      <w:r w:rsidRPr="005E07E7">
        <w:rPr>
          <w:rFonts w:ascii="Candara" w:hAnsi="Candara" w:cs="Arial"/>
        </w:rPr>
        <w:t xml:space="preserve">Follows professional and organisational policies/procedures relating to performance management </w:t>
      </w:r>
    </w:p>
    <w:p w14:paraId="2AD20B9A" w14:textId="77777777" w:rsidR="005E07E7" w:rsidRPr="005E07E7" w:rsidRDefault="005E07E7" w:rsidP="0039039D">
      <w:pPr>
        <w:pStyle w:val="ListParagraph"/>
        <w:numPr>
          <w:ilvl w:val="0"/>
          <w:numId w:val="13"/>
        </w:numPr>
        <w:spacing w:after="0" w:line="240" w:lineRule="auto"/>
        <w:contextualSpacing w:val="0"/>
        <w:jc w:val="both"/>
        <w:rPr>
          <w:rFonts w:ascii="Candara" w:hAnsi="Candara" w:cs="Arial"/>
        </w:rPr>
      </w:pPr>
      <w:r w:rsidRPr="005E07E7">
        <w:rPr>
          <w:rFonts w:ascii="Candara" w:hAnsi="Candara" w:cs="Arial"/>
        </w:rPr>
        <w:t xml:space="preserve">Demonstrate ability to extend boundaries of service delivery within the team </w:t>
      </w:r>
    </w:p>
    <w:p w14:paraId="5713E750" w14:textId="77777777" w:rsidR="005E07E7" w:rsidRDefault="005E07E7" w:rsidP="0039039D">
      <w:pPr>
        <w:spacing w:before="120" w:after="120"/>
        <w:jc w:val="both"/>
        <w:rPr>
          <w:rFonts w:ascii="Candara" w:hAnsi="Candara" w:cs="Arial"/>
          <w:b/>
          <w:sz w:val="24"/>
          <w:szCs w:val="24"/>
        </w:rPr>
      </w:pPr>
    </w:p>
    <w:p w14:paraId="319DD622" w14:textId="77777777" w:rsidR="005E07E7" w:rsidRPr="005E07E7" w:rsidRDefault="005E07E7" w:rsidP="0039039D">
      <w:pPr>
        <w:spacing w:before="120" w:after="120"/>
        <w:jc w:val="both"/>
        <w:rPr>
          <w:rFonts w:ascii="Candara" w:hAnsi="Candara" w:cs="Arial"/>
          <w:sz w:val="24"/>
          <w:szCs w:val="24"/>
        </w:rPr>
      </w:pPr>
      <w:r w:rsidRPr="005E07E7">
        <w:rPr>
          <w:rFonts w:ascii="Candara" w:hAnsi="Candara" w:cs="Arial"/>
          <w:b/>
          <w:sz w:val="24"/>
          <w:szCs w:val="24"/>
        </w:rPr>
        <w:t>Education, Training and Development:</w:t>
      </w:r>
      <w:r w:rsidRPr="005E07E7">
        <w:rPr>
          <w:rFonts w:ascii="Candara" w:hAnsi="Candara" w:cs="Arial"/>
          <w:sz w:val="24"/>
          <w:szCs w:val="24"/>
        </w:rPr>
        <w:t xml:space="preserve"> </w:t>
      </w:r>
    </w:p>
    <w:p w14:paraId="0F2CA9AD" w14:textId="77777777" w:rsidR="005E07E7" w:rsidRPr="005E07E7" w:rsidRDefault="005E07E7" w:rsidP="0039039D">
      <w:pPr>
        <w:pStyle w:val="ListParagraph"/>
        <w:numPr>
          <w:ilvl w:val="0"/>
          <w:numId w:val="14"/>
        </w:numPr>
        <w:spacing w:before="120" w:after="120" w:line="240" w:lineRule="auto"/>
        <w:ind w:left="714" w:hanging="357"/>
        <w:contextualSpacing w:val="0"/>
        <w:jc w:val="both"/>
        <w:rPr>
          <w:rFonts w:ascii="Candara" w:hAnsi="Candara" w:cs="Arial"/>
        </w:rPr>
      </w:pPr>
      <w:r w:rsidRPr="005E07E7">
        <w:rPr>
          <w:rFonts w:ascii="Candara" w:hAnsi="Candara" w:cs="Arial"/>
        </w:rPr>
        <w:t xml:space="preserve">Understands and demonstrates the characteristics of a role model to members in the team and/or service </w:t>
      </w:r>
    </w:p>
    <w:p w14:paraId="3F7604B9" w14:textId="77777777" w:rsidR="005E07E7" w:rsidRPr="005E07E7" w:rsidRDefault="005E07E7" w:rsidP="0039039D">
      <w:pPr>
        <w:pStyle w:val="ListParagraph"/>
        <w:numPr>
          <w:ilvl w:val="0"/>
          <w:numId w:val="14"/>
        </w:numPr>
        <w:spacing w:before="120" w:after="120" w:line="240" w:lineRule="auto"/>
        <w:ind w:left="714" w:hanging="357"/>
        <w:contextualSpacing w:val="0"/>
        <w:jc w:val="both"/>
        <w:rPr>
          <w:rFonts w:ascii="Candara" w:hAnsi="Candara" w:cs="Arial"/>
        </w:rPr>
      </w:pPr>
      <w:r w:rsidRPr="005E07E7">
        <w:rPr>
          <w:rFonts w:ascii="Candara" w:hAnsi="Candara" w:cs="Arial"/>
        </w:rPr>
        <w:t xml:space="preserve">Demonstrates understanding of the mentorship process </w:t>
      </w:r>
    </w:p>
    <w:p w14:paraId="2DA013DC" w14:textId="77777777" w:rsidR="005E07E7" w:rsidRPr="005E07E7" w:rsidRDefault="005E07E7" w:rsidP="0039039D">
      <w:pPr>
        <w:pStyle w:val="ListParagraph"/>
        <w:numPr>
          <w:ilvl w:val="0"/>
          <w:numId w:val="14"/>
        </w:numPr>
        <w:spacing w:before="120" w:after="120" w:line="240" w:lineRule="auto"/>
        <w:ind w:left="714" w:hanging="357"/>
        <w:contextualSpacing w:val="0"/>
        <w:jc w:val="both"/>
        <w:rPr>
          <w:rFonts w:ascii="Candara" w:hAnsi="Candara" w:cs="Arial"/>
        </w:rPr>
      </w:pPr>
      <w:r w:rsidRPr="005E07E7">
        <w:rPr>
          <w:rFonts w:ascii="Candara" w:hAnsi="Candara" w:cs="Arial"/>
        </w:rPr>
        <w:t xml:space="preserve">Demonstrates ability to conduct teaching and assessment effectively according to a learning plan with supervision from more experience colleague </w:t>
      </w:r>
    </w:p>
    <w:p w14:paraId="7126B2EA" w14:textId="77777777" w:rsidR="005E07E7" w:rsidRPr="005E07E7" w:rsidRDefault="005E07E7" w:rsidP="0039039D">
      <w:pPr>
        <w:pStyle w:val="ListParagraph"/>
        <w:numPr>
          <w:ilvl w:val="0"/>
          <w:numId w:val="14"/>
        </w:numPr>
        <w:spacing w:before="120" w:after="120" w:line="240" w:lineRule="auto"/>
        <w:ind w:left="714" w:hanging="357"/>
        <w:contextualSpacing w:val="0"/>
        <w:jc w:val="both"/>
        <w:rPr>
          <w:rFonts w:ascii="Candara" w:hAnsi="Candara" w:cs="Arial"/>
        </w:rPr>
      </w:pPr>
      <w:r w:rsidRPr="005E07E7">
        <w:rPr>
          <w:rFonts w:ascii="Candara" w:hAnsi="Candara" w:cs="Arial"/>
        </w:rPr>
        <w:t xml:space="preserve">Demonstrates self-development through continuous professional development activity; working alongside senior clinical pharmacist to identifying areas to develop participates in the delivery of formal education programmes </w:t>
      </w:r>
    </w:p>
    <w:p w14:paraId="74AAAC99" w14:textId="77777777" w:rsidR="005E07E7" w:rsidRPr="005E07E7" w:rsidRDefault="005E07E7" w:rsidP="0039039D">
      <w:pPr>
        <w:pStyle w:val="ListParagraph"/>
        <w:numPr>
          <w:ilvl w:val="0"/>
          <w:numId w:val="14"/>
        </w:numPr>
        <w:spacing w:before="120" w:after="120" w:line="240" w:lineRule="auto"/>
        <w:ind w:left="714" w:hanging="357"/>
        <w:contextualSpacing w:val="0"/>
        <w:jc w:val="both"/>
        <w:rPr>
          <w:rFonts w:ascii="Candara" w:hAnsi="Candara" w:cs="Arial"/>
        </w:rPr>
      </w:pPr>
      <w:r w:rsidRPr="005E07E7">
        <w:rPr>
          <w:rFonts w:ascii="Candara" w:hAnsi="Candara" w:cs="Arial"/>
        </w:rPr>
        <w:t>Demonstrates an understanding of current educational policies relevant to working areas of practice and keeps up to date with relevant clinical practice</w:t>
      </w:r>
    </w:p>
    <w:p w14:paraId="52AC5182" w14:textId="77777777" w:rsidR="005E07E7" w:rsidRPr="005E07E7" w:rsidRDefault="005E07E7" w:rsidP="0039039D">
      <w:pPr>
        <w:pStyle w:val="ListParagraph"/>
        <w:numPr>
          <w:ilvl w:val="0"/>
          <w:numId w:val="14"/>
        </w:numPr>
        <w:spacing w:before="120" w:after="120" w:line="240" w:lineRule="auto"/>
        <w:ind w:left="714" w:hanging="357"/>
        <w:contextualSpacing w:val="0"/>
        <w:jc w:val="both"/>
        <w:rPr>
          <w:rFonts w:ascii="Candara" w:hAnsi="Candara" w:cs="Arial"/>
        </w:rPr>
      </w:pPr>
      <w:r w:rsidRPr="005E07E7">
        <w:rPr>
          <w:rFonts w:ascii="Candara" w:hAnsi="Candara" w:cs="Arial"/>
        </w:rPr>
        <w:lastRenderedPageBreak/>
        <w:t xml:space="preserve">Ensures appropriate clinical supervision is in place to support development </w:t>
      </w:r>
    </w:p>
    <w:p w14:paraId="37BFBFAB" w14:textId="77777777" w:rsidR="005E07E7" w:rsidRPr="005E07E7" w:rsidRDefault="005E07E7" w:rsidP="0039039D">
      <w:pPr>
        <w:pStyle w:val="ListParagraph"/>
        <w:numPr>
          <w:ilvl w:val="0"/>
          <w:numId w:val="14"/>
        </w:numPr>
        <w:spacing w:before="120" w:after="120" w:line="240" w:lineRule="auto"/>
        <w:ind w:left="714" w:hanging="357"/>
        <w:contextualSpacing w:val="0"/>
        <w:jc w:val="both"/>
        <w:rPr>
          <w:rFonts w:ascii="Candara" w:hAnsi="Candara" w:cs="Arial"/>
        </w:rPr>
      </w:pPr>
      <w:r w:rsidRPr="005E07E7">
        <w:rPr>
          <w:rFonts w:ascii="Candara" w:hAnsi="Candara" w:cs="Arial"/>
        </w:rPr>
        <w:t>Enrolled into review and appraisal systems within the North Watford PCN</w:t>
      </w:r>
    </w:p>
    <w:p w14:paraId="5228DBFC" w14:textId="77777777" w:rsidR="005E07E7" w:rsidRPr="005E07E7" w:rsidRDefault="005E07E7" w:rsidP="0039039D">
      <w:pPr>
        <w:spacing w:before="120" w:after="120"/>
        <w:jc w:val="both"/>
        <w:rPr>
          <w:rFonts w:ascii="Candara" w:hAnsi="Candara" w:cs="Arial"/>
          <w:b/>
          <w:szCs w:val="24"/>
        </w:rPr>
      </w:pPr>
    </w:p>
    <w:p w14:paraId="048C3CB9" w14:textId="77777777" w:rsidR="005E07E7" w:rsidRPr="005E07E7" w:rsidRDefault="005E07E7" w:rsidP="0039039D">
      <w:pPr>
        <w:spacing w:before="120" w:after="120"/>
        <w:jc w:val="both"/>
        <w:rPr>
          <w:rFonts w:ascii="Candara" w:hAnsi="Candara" w:cs="Arial"/>
          <w:sz w:val="24"/>
          <w:szCs w:val="24"/>
        </w:rPr>
      </w:pPr>
      <w:r w:rsidRPr="005E07E7">
        <w:rPr>
          <w:rFonts w:ascii="Candara" w:hAnsi="Candara" w:cs="Arial"/>
          <w:b/>
          <w:sz w:val="24"/>
          <w:szCs w:val="24"/>
        </w:rPr>
        <w:t>Research and Evaluation:</w:t>
      </w:r>
      <w:r w:rsidRPr="005E07E7">
        <w:rPr>
          <w:rFonts w:ascii="Candara" w:hAnsi="Candara" w:cs="Arial"/>
          <w:sz w:val="24"/>
          <w:szCs w:val="24"/>
        </w:rPr>
        <w:t xml:space="preserve"> </w:t>
      </w:r>
    </w:p>
    <w:p w14:paraId="13024772" w14:textId="77777777" w:rsidR="005E07E7" w:rsidRPr="005E07E7" w:rsidRDefault="005E07E7" w:rsidP="0039039D">
      <w:pPr>
        <w:pStyle w:val="ListParagraph"/>
        <w:numPr>
          <w:ilvl w:val="0"/>
          <w:numId w:val="15"/>
        </w:numPr>
        <w:spacing w:before="120" w:after="120" w:line="240" w:lineRule="auto"/>
        <w:ind w:left="714" w:hanging="357"/>
        <w:contextualSpacing w:val="0"/>
        <w:jc w:val="both"/>
        <w:rPr>
          <w:rFonts w:ascii="Candara" w:hAnsi="Candara" w:cs="Arial"/>
        </w:rPr>
      </w:pPr>
      <w:r w:rsidRPr="005E07E7">
        <w:rPr>
          <w:rFonts w:ascii="Candara" w:hAnsi="Candara" w:cs="Arial"/>
        </w:rPr>
        <w:t xml:space="preserve">Demonstrates ability to critically evaluate and review literature </w:t>
      </w:r>
    </w:p>
    <w:p w14:paraId="597BA9C5" w14:textId="77777777" w:rsidR="005E07E7" w:rsidRPr="005E07E7" w:rsidRDefault="005E07E7" w:rsidP="0039039D">
      <w:pPr>
        <w:pStyle w:val="ListParagraph"/>
        <w:numPr>
          <w:ilvl w:val="0"/>
          <w:numId w:val="15"/>
        </w:numPr>
        <w:spacing w:before="120" w:after="120" w:line="240" w:lineRule="auto"/>
        <w:ind w:left="714" w:hanging="357"/>
        <w:contextualSpacing w:val="0"/>
        <w:jc w:val="both"/>
        <w:rPr>
          <w:rFonts w:ascii="Candara" w:hAnsi="Candara" w:cs="Arial"/>
        </w:rPr>
      </w:pPr>
      <w:r w:rsidRPr="005E07E7">
        <w:rPr>
          <w:rFonts w:ascii="Candara" w:hAnsi="Candara" w:cs="Arial"/>
        </w:rPr>
        <w:t>Demonstrates ability to identify where there is a gap in the evidence base to support the North Watford PCN</w:t>
      </w:r>
    </w:p>
    <w:p w14:paraId="782CBDBC" w14:textId="77777777" w:rsidR="005E07E7" w:rsidRPr="005E07E7" w:rsidRDefault="005E07E7" w:rsidP="0039039D">
      <w:pPr>
        <w:pStyle w:val="ListParagraph"/>
        <w:numPr>
          <w:ilvl w:val="0"/>
          <w:numId w:val="15"/>
        </w:numPr>
        <w:spacing w:before="120" w:after="120" w:line="240" w:lineRule="auto"/>
        <w:ind w:left="714" w:hanging="357"/>
        <w:contextualSpacing w:val="0"/>
        <w:jc w:val="both"/>
        <w:rPr>
          <w:rFonts w:ascii="Candara" w:hAnsi="Candara" w:cs="Arial"/>
        </w:rPr>
      </w:pPr>
      <w:r w:rsidRPr="005E07E7">
        <w:rPr>
          <w:rFonts w:ascii="Candara" w:hAnsi="Candara" w:cs="Arial"/>
        </w:rPr>
        <w:t xml:space="preserve">Demonstrates ability to generate evidence suitable for presentations at practice and local level </w:t>
      </w:r>
    </w:p>
    <w:p w14:paraId="6777C6F6" w14:textId="77777777" w:rsidR="005E07E7" w:rsidRPr="005E07E7" w:rsidRDefault="005E07E7" w:rsidP="0039039D">
      <w:pPr>
        <w:pStyle w:val="ListParagraph"/>
        <w:numPr>
          <w:ilvl w:val="0"/>
          <w:numId w:val="15"/>
        </w:numPr>
        <w:spacing w:before="120" w:after="120" w:line="240" w:lineRule="auto"/>
        <w:ind w:left="714" w:hanging="357"/>
        <w:contextualSpacing w:val="0"/>
        <w:jc w:val="both"/>
        <w:rPr>
          <w:rFonts w:ascii="Candara" w:hAnsi="Candara" w:cs="Arial"/>
        </w:rPr>
      </w:pPr>
      <w:r w:rsidRPr="005E07E7">
        <w:rPr>
          <w:rFonts w:ascii="Candara" w:hAnsi="Candara" w:cs="Arial"/>
        </w:rPr>
        <w:t>Demonstrates ability to apply research evidence base into working place</w:t>
      </w:r>
    </w:p>
    <w:p w14:paraId="7918BA55" w14:textId="77777777" w:rsidR="005E07E7" w:rsidRPr="005E07E7" w:rsidRDefault="005E07E7" w:rsidP="0039039D">
      <w:pPr>
        <w:pStyle w:val="ListParagraph"/>
        <w:numPr>
          <w:ilvl w:val="0"/>
          <w:numId w:val="15"/>
        </w:numPr>
        <w:spacing w:before="120" w:after="120" w:line="240" w:lineRule="auto"/>
        <w:ind w:left="714" w:hanging="357"/>
        <w:contextualSpacing w:val="0"/>
        <w:jc w:val="both"/>
        <w:rPr>
          <w:rFonts w:ascii="Candara" w:hAnsi="Candara" w:cs="Arial"/>
        </w:rPr>
      </w:pPr>
      <w:r w:rsidRPr="005E07E7">
        <w:rPr>
          <w:rFonts w:ascii="Candara" w:hAnsi="Candara" w:cs="Arial"/>
        </w:rPr>
        <w:t>Demonstrates understanding of principles of research governance</w:t>
      </w:r>
    </w:p>
    <w:p w14:paraId="44B14F75" w14:textId="77777777" w:rsidR="005E07E7" w:rsidRPr="005E07E7" w:rsidRDefault="005E07E7" w:rsidP="0039039D">
      <w:pPr>
        <w:pStyle w:val="ListParagraph"/>
        <w:spacing w:before="120" w:after="120"/>
        <w:ind w:left="714"/>
        <w:contextualSpacing w:val="0"/>
        <w:jc w:val="both"/>
        <w:rPr>
          <w:rFonts w:ascii="Candara" w:hAnsi="Candara" w:cs="Arial"/>
        </w:rPr>
      </w:pPr>
    </w:p>
    <w:p w14:paraId="614209A7" w14:textId="77777777" w:rsidR="005E07E7" w:rsidRPr="005E07E7" w:rsidRDefault="005E07E7" w:rsidP="0039039D">
      <w:pPr>
        <w:spacing w:before="120" w:after="120"/>
        <w:jc w:val="both"/>
        <w:rPr>
          <w:rFonts w:ascii="Candara" w:hAnsi="Candara" w:cs="Arial"/>
          <w:sz w:val="24"/>
          <w:szCs w:val="24"/>
        </w:rPr>
      </w:pPr>
      <w:r w:rsidRPr="005E07E7">
        <w:rPr>
          <w:rFonts w:ascii="Candara" w:hAnsi="Candara" w:cs="Arial"/>
          <w:b/>
          <w:sz w:val="24"/>
          <w:szCs w:val="24"/>
        </w:rPr>
        <w:t>Health and Safety/Risk Management</w:t>
      </w:r>
      <w:r w:rsidRPr="005E07E7">
        <w:rPr>
          <w:rFonts w:ascii="Candara" w:hAnsi="Candara" w:cs="Arial"/>
          <w:sz w:val="24"/>
          <w:szCs w:val="24"/>
        </w:rPr>
        <w:t xml:space="preserve"> </w:t>
      </w:r>
    </w:p>
    <w:p w14:paraId="3D7936D1" w14:textId="77777777" w:rsidR="005E07E7" w:rsidRPr="005E07E7" w:rsidRDefault="005E07E7" w:rsidP="0039039D">
      <w:pPr>
        <w:pStyle w:val="ListParagraph"/>
        <w:numPr>
          <w:ilvl w:val="0"/>
          <w:numId w:val="16"/>
        </w:numPr>
        <w:spacing w:before="120" w:after="120" w:line="240" w:lineRule="auto"/>
        <w:ind w:left="714" w:hanging="357"/>
        <w:contextualSpacing w:val="0"/>
        <w:jc w:val="both"/>
        <w:rPr>
          <w:rFonts w:ascii="Candara" w:hAnsi="Candara" w:cs="Arial"/>
        </w:rPr>
      </w:pPr>
      <w:r w:rsidRPr="005E07E7">
        <w:rPr>
          <w:rFonts w:ascii="Candara" w:hAnsi="Candara" w:cs="Arial"/>
        </w:rPr>
        <w:t>The post-holder must comply at all times with the Practice’s Health and Safety policies, in particular by following agreed safe working procedures and reporting incidents using the organisations Incident Reporting System</w:t>
      </w:r>
    </w:p>
    <w:p w14:paraId="6E38C006" w14:textId="77777777" w:rsidR="005E07E7" w:rsidRPr="005E07E7" w:rsidRDefault="005E07E7" w:rsidP="0039039D">
      <w:pPr>
        <w:pStyle w:val="ListParagraph"/>
        <w:numPr>
          <w:ilvl w:val="0"/>
          <w:numId w:val="16"/>
        </w:numPr>
        <w:spacing w:before="120" w:after="120" w:line="240" w:lineRule="auto"/>
        <w:ind w:left="714" w:hanging="357"/>
        <w:contextualSpacing w:val="0"/>
        <w:jc w:val="both"/>
        <w:rPr>
          <w:rFonts w:ascii="Candara" w:hAnsi="Candara" w:cs="Arial"/>
        </w:rPr>
      </w:pPr>
      <w:r w:rsidRPr="005E07E7">
        <w:rPr>
          <w:rFonts w:ascii="Candara" w:hAnsi="Candara" w:cs="Arial"/>
        </w:rPr>
        <w:t>The post-holder will comply with the Data Protection Act (1984) and the Access to Health Records Act (1990)</w:t>
      </w:r>
    </w:p>
    <w:p w14:paraId="122B86B1" w14:textId="77777777" w:rsidR="005E07E7" w:rsidRPr="005E07E7" w:rsidRDefault="005E07E7" w:rsidP="0039039D">
      <w:pPr>
        <w:pStyle w:val="ListParagraph"/>
        <w:spacing w:before="120" w:after="120"/>
        <w:ind w:left="714"/>
        <w:contextualSpacing w:val="0"/>
        <w:jc w:val="both"/>
        <w:rPr>
          <w:rFonts w:ascii="Candara" w:hAnsi="Candara" w:cs="Arial"/>
        </w:rPr>
      </w:pPr>
    </w:p>
    <w:p w14:paraId="2ADAE5FB" w14:textId="77777777" w:rsidR="005E07E7" w:rsidRPr="005E07E7" w:rsidRDefault="005E07E7" w:rsidP="0039039D">
      <w:pPr>
        <w:spacing w:before="120" w:after="120"/>
        <w:jc w:val="both"/>
        <w:rPr>
          <w:rFonts w:ascii="Candara" w:hAnsi="Candara" w:cs="Arial"/>
          <w:sz w:val="24"/>
          <w:szCs w:val="24"/>
        </w:rPr>
      </w:pPr>
      <w:r w:rsidRPr="005E07E7">
        <w:rPr>
          <w:rFonts w:ascii="Candara" w:hAnsi="Candara" w:cs="Arial"/>
          <w:b/>
          <w:sz w:val="24"/>
          <w:szCs w:val="24"/>
        </w:rPr>
        <w:t>Equality and Diversity</w:t>
      </w:r>
      <w:r w:rsidRPr="005E07E7">
        <w:rPr>
          <w:rFonts w:ascii="Candara" w:hAnsi="Candara" w:cs="Arial"/>
          <w:sz w:val="24"/>
          <w:szCs w:val="24"/>
        </w:rPr>
        <w:t xml:space="preserve"> </w:t>
      </w:r>
    </w:p>
    <w:p w14:paraId="2AB59212" w14:textId="77777777" w:rsidR="005E07E7" w:rsidRPr="005E07E7" w:rsidRDefault="005E07E7" w:rsidP="0039039D">
      <w:pPr>
        <w:pStyle w:val="ListParagraph"/>
        <w:numPr>
          <w:ilvl w:val="0"/>
          <w:numId w:val="17"/>
        </w:numPr>
        <w:spacing w:before="120" w:after="120" w:line="240" w:lineRule="auto"/>
        <w:jc w:val="both"/>
        <w:rPr>
          <w:rFonts w:ascii="Candara" w:hAnsi="Candara" w:cs="Arial"/>
        </w:rPr>
      </w:pPr>
      <w:r w:rsidRPr="005E07E7">
        <w:rPr>
          <w:rFonts w:ascii="Candara" w:hAnsi="Candara" w:cs="Arial"/>
        </w:rPr>
        <w:t>The post-holder must co-operate with all policies and procedures designed to ensure equality of employment. Co-workers, patients and visitors must be treated equally irrespective of gender, ethnic origin, age, disability, sexual orientation, religion etc</w:t>
      </w:r>
    </w:p>
    <w:p w14:paraId="12B185BF" w14:textId="77777777" w:rsidR="005E07E7" w:rsidRPr="005E07E7" w:rsidRDefault="005E07E7" w:rsidP="0039039D">
      <w:pPr>
        <w:pStyle w:val="ListParagraph"/>
        <w:spacing w:before="120" w:after="120"/>
        <w:jc w:val="both"/>
        <w:rPr>
          <w:rFonts w:ascii="Candara" w:hAnsi="Candara" w:cs="Arial"/>
          <w:sz w:val="24"/>
          <w:szCs w:val="24"/>
        </w:rPr>
      </w:pPr>
    </w:p>
    <w:p w14:paraId="3F64B59F" w14:textId="77777777" w:rsidR="005E07E7" w:rsidRPr="005E07E7" w:rsidRDefault="005E07E7" w:rsidP="0039039D">
      <w:pPr>
        <w:spacing w:before="120" w:after="120"/>
        <w:jc w:val="both"/>
        <w:rPr>
          <w:rFonts w:ascii="Candara" w:hAnsi="Candara" w:cs="Arial"/>
          <w:sz w:val="24"/>
          <w:szCs w:val="24"/>
        </w:rPr>
      </w:pPr>
      <w:r w:rsidRPr="005E07E7">
        <w:rPr>
          <w:rFonts w:ascii="Candara" w:hAnsi="Candara" w:cs="Arial"/>
          <w:b/>
          <w:sz w:val="24"/>
          <w:szCs w:val="24"/>
        </w:rPr>
        <w:t xml:space="preserve">Respect for Patient Confidentiality </w:t>
      </w:r>
    </w:p>
    <w:p w14:paraId="1598684F" w14:textId="77777777" w:rsidR="005E07E7" w:rsidRPr="005E07E7" w:rsidRDefault="005E07E7" w:rsidP="0039039D">
      <w:pPr>
        <w:pStyle w:val="ListParagraph"/>
        <w:numPr>
          <w:ilvl w:val="0"/>
          <w:numId w:val="17"/>
        </w:numPr>
        <w:spacing w:before="120" w:after="120" w:line="240" w:lineRule="auto"/>
        <w:jc w:val="both"/>
        <w:rPr>
          <w:rFonts w:ascii="Candara" w:hAnsi="Candara" w:cs="Arial"/>
        </w:rPr>
      </w:pPr>
      <w:r w:rsidRPr="005E07E7">
        <w:rPr>
          <w:rFonts w:ascii="Candara" w:hAnsi="Candara" w:cs="Arial"/>
        </w:rPr>
        <w:t>The post-holder should respect patient confidentiality at all times and not divulge patient information unless sanctioned by the requirements of the role</w:t>
      </w:r>
    </w:p>
    <w:p w14:paraId="12E6667C" w14:textId="77777777" w:rsidR="00A66914" w:rsidRPr="005E07E7" w:rsidRDefault="00A66914" w:rsidP="0039039D">
      <w:pPr>
        <w:pStyle w:val="Signature"/>
        <w:jc w:val="both"/>
        <w:rPr>
          <w:rFonts w:ascii="Candara" w:hAnsi="Candara"/>
          <w:b w:val="0"/>
          <w:color w:val="000000" w:themeColor="text1"/>
          <w:szCs w:val="24"/>
        </w:rPr>
      </w:pPr>
    </w:p>
    <w:p w14:paraId="2BF656F9" w14:textId="77777777" w:rsidR="00A66914" w:rsidRPr="00A66914" w:rsidRDefault="00A66914" w:rsidP="0039039D">
      <w:pPr>
        <w:pStyle w:val="Signature"/>
        <w:ind w:left="0"/>
        <w:jc w:val="both"/>
        <w:rPr>
          <w:rFonts w:ascii="Candara" w:hAnsi="Candara"/>
          <w:b w:val="0"/>
          <w:color w:val="000000" w:themeColor="text1"/>
          <w:sz w:val="22"/>
          <w:szCs w:val="22"/>
        </w:rPr>
      </w:pPr>
      <w:r>
        <w:rPr>
          <w:rFonts w:ascii="Candara" w:hAnsi="Candara"/>
          <w:b w:val="0"/>
          <w:color w:val="000000" w:themeColor="text1"/>
          <w:sz w:val="22"/>
          <w:szCs w:val="22"/>
        </w:rPr>
        <w:t xml:space="preserve">NB - </w:t>
      </w:r>
      <w:r w:rsidRPr="00A66914">
        <w:rPr>
          <w:rFonts w:ascii="Candara" w:hAnsi="Candara"/>
          <w:b w:val="0"/>
          <w:color w:val="000000" w:themeColor="text1"/>
          <w:sz w:val="22"/>
          <w:szCs w:val="22"/>
        </w:rPr>
        <w:t>This job description is open to review and change, to take in to account current legislation, government initiatives and the changing needs of the North Watford PCN.</w:t>
      </w:r>
    </w:p>
    <w:p w14:paraId="24736394" w14:textId="77777777" w:rsidR="00A66914" w:rsidRPr="005E07E7" w:rsidRDefault="00A66914" w:rsidP="0039039D">
      <w:pPr>
        <w:pStyle w:val="Signature"/>
        <w:ind w:left="0"/>
        <w:jc w:val="both"/>
        <w:rPr>
          <w:rFonts w:ascii="Candara" w:hAnsi="Candara"/>
          <w:b w:val="0"/>
          <w:color w:val="000000" w:themeColor="text1"/>
          <w:sz w:val="18"/>
          <w:szCs w:val="18"/>
        </w:rPr>
      </w:pPr>
      <w:r w:rsidRPr="00A66914">
        <w:rPr>
          <w:rFonts w:ascii="Candara" w:hAnsi="Candara"/>
          <w:b w:val="0"/>
          <w:color w:val="000000" w:themeColor="text1"/>
          <w:sz w:val="22"/>
          <w:szCs w:val="22"/>
        </w:rPr>
        <w:t>The job description is intended as a guide to the responsibilities of the Clinical Pharmacist but is not exhaustive. The Clinical Pharmacist should be prepared to take on other tasks, as appropriate and within their competency to align with the needs of the North Watford PCN</w:t>
      </w:r>
      <w:r w:rsidRPr="005E07E7">
        <w:rPr>
          <w:rFonts w:ascii="Candara" w:hAnsi="Candara"/>
          <w:b w:val="0"/>
          <w:color w:val="000000" w:themeColor="text1"/>
          <w:sz w:val="18"/>
          <w:szCs w:val="18"/>
        </w:rPr>
        <w:t>.</w:t>
      </w:r>
    </w:p>
    <w:p w14:paraId="79BFE56D" w14:textId="77777777" w:rsidR="005E07E7" w:rsidRPr="00A66914" w:rsidRDefault="005E07E7" w:rsidP="0039039D">
      <w:pPr>
        <w:pStyle w:val="Signature"/>
        <w:jc w:val="both"/>
        <w:rPr>
          <w:rFonts w:ascii="Candara" w:hAnsi="Candara"/>
          <w:color w:val="000000" w:themeColor="text1"/>
          <w:sz w:val="18"/>
          <w:szCs w:val="18"/>
        </w:rPr>
      </w:pPr>
    </w:p>
    <w:p w14:paraId="51D17D6F" w14:textId="77777777" w:rsidR="00A66914" w:rsidRPr="00A66914" w:rsidRDefault="00A66914" w:rsidP="0039039D">
      <w:pPr>
        <w:pStyle w:val="Heading1"/>
        <w:jc w:val="both"/>
        <w:rPr>
          <w:rFonts w:ascii="Candara" w:eastAsia="Times New Roman" w:hAnsi="Candara" w:cs="Helvetica"/>
          <w:b/>
          <w:bCs/>
          <w:color w:val="212B32"/>
          <w:sz w:val="28"/>
          <w:szCs w:val="28"/>
          <w:lang w:eastAsia="en-GB"/>
        </w:rPr>
      </w:pPr>
      <w:r w:rsidRPr="00A66914">
        <w:rPr>
          <w:rFonts w:ascii="Candara" w:eastAsia="Times New Roman" w:hAnsi="Candara" w:cs="Helvetica"/>
          <w:b/>
          <w:bCs/>
          <w:color w:val="212B32"/>
          <w:sz w:val="28"/>
          <w:szCs w:val="28"/>
          <w:lang w:eastAsia="en-GB"/>
        </w:rPr>
        <w:t>Disclosure and Barring Service Check</w:t>
      </w:r>
    </w:p>
    <w:p w14:paraId="6CC5E875" w14:textId="77777777" w:rsidR="00A66914" w:rsidRPr="00007BBA" w:rsidRDefault="00A66914" w:rsidP="0039039D">
      <w:pPr>
        <w:pStyle w:val="NoSpacing"/>
        <w:jc w:val="both"/>
        <w:rPr>
          <w:lang w:eastAsia="en-GB"/>
        </w:rPr>
      </w:pPr>
    </w:p>
    <w:p w14:paraId="7F73C83C" w14:textId="77777777" w:rsidR="00A66914" w:rsidRPr="006130DB" w:rsidRDefault="00A66914" w:rsidP="0039039D">
      <w:pPr>
        <w:pStyle w:val="NoSpacing"/>
        <w:jc w:val="both"/>
        <w:rPr>
          <w:rFonts w:ascii="Candara" w:eastAsia="Times New Roman" w:hAnsi="Candara" w:cs="Helvetica"/>
          <w:color w:val="212B32"/>
          <w:lang w:eastAsia="en-GB"/>
        </w:rPr>
      </w:pPr>
      <w:r w:rsidRPr="006130DB">
        <w:rPr>
          <w:rFonts w:ascii="Candara" w:eastAsia="Times New Roman" w:hAnsi="Candara" w:cs="Helvetica"/>
          <w:color w:val="212B32"/>
          <w:lang w:eastAsia="en-GB"/>
        </w:rPr>
        <w:t>This post is subject to the Rehabilitation of Offenders Act (Exceptions Order) 1975 and as such it will be necessary for a submission for Disclosure to be made to the Disclosure and Barring Service (formerly known as CRB) to check for any previous criminal convictions.</w:t>
      </w:r>
    </w:p>
    <w:p w14:paraId="17D5B031" w14:textId="77777777" w:rsidR="00A66914" w:rsidRPr="006130DB" w:rsidRDefault="00A66914" w:rsidP="0039039D">
      <w:pPr>
        <w:jc w:val="both"/>
        <w:rPr>
          <w:rFonts w:ascii="Candara" w:hAnsi="Candara"/>
        </w:rPr>
      </w:pPr>
    </w:p>
    <w:p w14:paraId="7BD50E28" w14:textId="77777777" w:rsidR="005E07E7" w:rsidRDefault="005E07E7" w:rsidP="005E07E7">
      <w:pPr>
        <w:pStyle w:val="Signature"/>
        <w:ind w:left="1080"/>
        <w:rPr>
          <w:rFonts w:ascii="Candara" w:hAnsi="Candara"/>
          <w:b w:val="0"/>
          <w:color w:val="000000" w:themeColor="text1"/>
          <w:szCs w:val="24"/>
        </w:rPr>
      </w:pPr>
    </w:p>
    <w:p w14:paraId="378D03E0" w14:textId="77777777" w:rsidR="005E07E7" w:rsidRDefault="005E07E7" w:rsidP="005E07E7">
      <w:pPr>
        <w:pStyle w:val="Signature"/>
        <w:ind w:left="1080"/>
        <w:rPr>
          <w:rFonts w:ascii="Candara" w:hAnsi="Candara"/>
          <w:b w:val="0"/>
          <w:color w:val="000000" w:themeColor="text1"/>
          <w:szCs w:val="24"/>
        </w:rPr>
      </w:pPr>
    </w:p>
    <w:p w14:paraId="37DA7F38" w14:textId="77777777" w:rsidR="005E07E7" w:rsidRDefault="005E07E7" w:rsidP="005E07E7">
      <w:pPr>
        <w:pStyle w:val="Signature"/>
        <w:ind w:left="1080"/>
        <w:rPr>
          <w:rFonts w:ascii="Candara" w:hAnsi="Candara"/>
          <w:b w:val="0"/>
          <w:color w:val="000000" w:themeColor="text1"/>
          <w:szCs w:val="24"/>
        </w:rPr>
      </w:pPr>
    </w:p>
    <w:p w14:paraId="544F4ED3" w14:textId="77777777" w:rsidR="005E07E7" w:rsidRPr="005E07E7" w:rsidRDefault="005E07E7" w:rsidP="005E07E7">
      <w:pPr>
        <w:pStyle w:val="Signature"/>
        <w:rPr>
          <w:rFonts w:ascii="Candara" w:hAnsi="Candara"/>
          <w:color w:val="000000" w:themeColor="text1"/>
        </w:rPr>
      </w:pPr>
    </w:p>
    <w:p w14:paraId="018FD96F" w14:textId="77777777" w:rsidR="005E07E7" w:rsidRPr="005E07E7" w:rsidRDefault="005E07E7" w:rsidP="005E07E7">
      <w:pPr>
        <w:pStyle w:val="Signature"/>
        <w:rPr>
          <w:rFonts w:ascii="Candara" w:hAnsi="Candara"/>
          <w:color w:val="000000" w:themeColor="text1"/>
        </w:rPr>
      </w:pPr>
    </w:p>
    <w:p w14:paraId="06953691" w14:textId="77777777" w:rsidR="00746652" w:rsidRPr="005E07E7" w:rsidRDefault="00746652" w:rsidP="005236DA">
      <w:pPr>
        <w:pStyle w:val="NoSpacing"/>
        <w:jc w:val="both"/>
        <w:rPr>
          <w:rFonts w:ascii="Candara" w:hAnsi="Candara"/>
          <w:lang w:eastAsia="en-GB"/>
        </w:rPr>
      </w:pPr>
    </w:p>
    <w:sectPr w:rsidR="00746652" w:rsidRPr="005E07E7" w:rsidSect="005E07E7">
      <w:headerReference w:type="default" r:id="rId8"/>
      <w:headerReference w:type="first" r:id="rId9"/>
      <w:pgSz w:w="11906" w:h="16838"/>
      <w:pgMar w:top="720" w:right="720" w:bottom="720" w:left="720"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34CD4" w14:textId="77777777" w:rsidR="00A64ADD" w:rsidRDefault="00A64ADD" w:rsidP="0027625A">
      <w:pPr>
        <w:spacing w:after="0" w:line="240" w:lineRule="auto"/>
      </w:pPr>
      <w:r>
        <w:separator/>
      </w:r>
    </w:p>
  </w:endnote>
  <w:endnote w:type="continuationSeparator" w:id="0">
    <w:p w14:paraId="2E46BA68" w14:textId="77777777" w:rsidR="00A64ADD" w:rsidRDefault="00A64ADD" w:rsidP="00276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385CF" w14:textId="77777777" w:rsidR="00A64ADD" w:rsidRDefault="00A64ADD" w:rsidP="0027625A">
      <w:pPr>
        <w:spacing w:after="0" w:line="240" w:lineRule="auto"/>
      </w:pPr>
      <w:r>
        <w:separator/>
      </w:r>
    </w:p>
  </w:footnote>
  <w:footnote w:type="continuationSeparator" w:id="0">
    <w:p w14:paraId="20BE3672" w14:textId="77777777" w:rsidR="00A64ADD" w:rsidRDefault="00A64ADD" w:rsidP="002762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161C" w14:textId="77777777" w:rsidR="0027625A" w:rsidRDefault="0027625A" w:rsidP="001B631E">
    <w:pPr>
      <w:pStyle w:val="ContactInfo"/>
      <w:ind w:left="0"/>
      <w:jc w:val="both"/>
    </w:pPr>
    <w:r>
      <w:t xml:space="preserve">Abbotswood </w:t>
    </w:r>
  </w:p>
  <w:p w14:paraId="5EFBF255" w14:textId="77777777" w:rsidR="0027625A" w:rsidRDefault="0027625A" w:rsidP="0027625A">
    <w:pPr>
      <w:pStyle w:val="ContactInfo"/>
      <w:ind w:left="0"/>
      <w:jc w:val="both"/>
    </w:pPr>
    <w:r>
      <w:t>Vine House Health Centre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74743" w14:textId="24B840FA" w:rsidR="0039039D" w:rsidRDefault="0039039D" w:rsidP="0039039D">
    <w:pPr>
      <w:pStyle w:val="Header"/>
      <w:jc w:val="right"/>
    </w:pPr>
    <w:r>
      <w:rPr>
        <w:noProof/>
      </w:rPr>
      <mc:AlternateContent>
        <mc:Choice Requires="wps">
          <w:drawing>
            <wp:anchor distT="45720" distB="45720" distL="114300" distR="114300" simplePos="0" relativeHeight="251659264" behindDoc="0" locked="0" layoutInCell="1" allowOverlap="1" wp14:anchorId="4BA17349" wp14:editId="7B0E6EA6">
              <wp:simplePos x="0" y="0"/>
              <wp:positionH relativeFrom="column">
                <wp:posOffset>266700</wp:posOffset>
              </wp:positionH>
              <wp:positionV relativeFrom="paragraph">
                <wp:posOffset>182880</wp:posOffset>
              </wp:positionV>
              <wp:extent cx="4364990" cy="1404620"/>
              <wp:effectExtent l="0" t="0" r="1651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990" cy="1404620"/>
                      </a:xfrm>
                      <a:prstGeom prst="rect">
                        <a:avLst/>
                      </a:prstGeom>
                      <a:solidFill>
                        <a:srgbClr val="FFFFFF"/>
                      </a:solidFill>
                      <a:ln w="9525">
                        <a:solidFill>
                          <a:srgbClr val="000000"/>
                        </a:solidFill>
                        <a:miter lim="800000"/>
                        <a:headEnd/>
                        <a:tailEnd/>
                      </a:ln>
                    </wps:spPr>
                    <wps:txbx>
                      <w:txbxContent>
                        <w:p w14:paraId="382D7E08"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North Watford Primary Care Network (NWPCN)</w:t>
                          </w:r>
                        </w:p>
                        <w:p w14:paraId="4448D8AA"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Abbotswood Medical Centre</w:t>
                          </w:r>
                        </w:p>
                        <w:p w14:paraId="39ACD0D8"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Sheepcot Medical Centre</w:t>
                          </w:r>
                        </w:p>
                        <w:p w14:paraId="35D4B534"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Vine House Health Centre</w:t>
                          </w:r>
                        </w:p>
                        <w:p w14:paraId="3C38515A" w14:textId="77777777" w:rsidR="0039039D" w:rsidRDefault="0039039D" w:rsidP="0039039D"/>
                        <w:p w14:paraId="202221D4" w14:textId="12D95F66" w:rsidR="0039039D" w:rsidRDefault="0039039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A17349" id="_x0000_t202" coordsize="21600,21600" o:spt="202" path="m,l,21600r21600,l21600,xe">
              <v:stroke joinstyle="miter"/>
              <v:path gradientshapeok="t" o:connecttype="rect"/>
            </v:shapetype>
            <v:shape id="Text Box 2" o:spid="_x0000_s1026" type="#_x0000_t202" style="position:absolute;left:0;text-align:left;margin-left:21pt;margin-top:14.4pt;width:343.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bgvJQIAAEcEAAAOAAAAZHJzL2Uyb0RvYy54bWysU9tu2zAMfR+wfxD0vvgyJ22MOEWXLsOA&#10;7gK0+wBZlmNhsqhJSuzs60vJaRZ028swPQiiSB2R55Crm7FX5CCsk6Arms1SSoTm0Ei9q+i3x+2b&#10;a0qcZ7phCrSo6FE4erN+/Wo1mFLk0IFqhCUIol05mIp23psySRzvRM/cDIzQ6GzB9syjaXdJY9mA&#10;6L1K8jRdJAPYxljgwjm8vZucdB3x21Zw/6VtnfBEVRRz83G3ca/DnqxXrNxZZjrJT2mwf8iiZ1Lj&#10;p2eoO+YZ2Vv5G1QvuQUHrZ9x6BNoW8lFrAGrydIX1Tx0zIhYC5LjzJkm9/9g+efDV0tkU9E8u6JE&#10;sx5FehSjJ+9gJHngZzCuxLAHg4F+xGvUOdbqzD3w745o2HRM78SttTB0gjWYXxZeJhdPJxwXQOrh&#10;EzT4Ddt7iEBja/tAHtJBEB11Op61CalwvCzeLorlEl0cfVmRFos8qpew8vm5sc5/ENCTcKioRfEj&#10;PDvcOx/SYeVzSPjNgZLNVioVDburN8qSA8NG2cYVK3gRpjQZKrqc5/OJgb9CpHH9CaKXHjteyb6i&#10;1+cgVgbe3usm9qNnUk1nTFnpE5GBu4lFP9bjSZgamiNSamHqbJxEPHRgf1IyYFdX1P3YMysoUR81&#10;yrLMiiKMQTSK+RVySOylp770MM0RqqKekum48XF0ImHmFuXbykhs0HnK5JQrdmvk+zRZYRwu7Rj1&#10;a/7XTwAAAP//AwBQSwMEFAAGAAgAAAAhAN/BxD7dAAAACQEAAA8AAABkcnMvZG93bnJldi54bWxM&#10;j8FOwzAMhu9IvENkJC4TSyjrGKXpBJN24rQy7llj2orGKUm2dW+POcHR/q3f31euJzeIE4bYe9Jw&#10;P1cgkBpve2o17N+3dysQMRmyZvCEGi4YYV1dX5WmsP5MOzzVqRVcQrEwGrqUxkLK2HToTJz7EYmz&#10;Tx+cSTyGVtpgzlzuBpkptZTO9MQfOjPipsPmqz46Dcvv+mH29mFntLtsX0PjcrvZ51rf3kwvzyAS&#10;TunvGH7xGR0qZjr4I9koBg2LjFWShmzFBpw/Zk8LEAde5EqBrEr536D6AQAA//8DAFBLAQItABQA&#10;BgAIAAAAIQC2gziS/gAAAOEBAAATAAAAAAAAAAAAAAAAAAAAAABbQ29udGVudF9UeXBlc10ueG1s&#10;UEsBAi0AFAAGAAgAAAAhADj9If/WAAAAlAEAAAsAAAAAAAAAAAAAAAAALwEAAF9yZWxzLy5yZWxz&#10;UEsBAi0AFAAGAAgAAAAhAJ3huC8lAgAARwQAAA4AAAAAAAAAAAAAAAAALgIAAGRycy9lMm9Eb2Mu&#10;eG1sUEsBAi0AFAAGAAgAAAAhAN/BxD7dAAAACQEAAA8AAAAAAAAAAAAAAAAAfwQAAGRycy9kb3du&#10;cmV2LnhtbFBLBQYAAAAABAAEAPMAAACJBQAAAAA=&#10;">
              <v:textbox style="mso-fit-shape-to-text:t">
                <w:txbxContent>
                  <w:p w14:paraId="382D7E08"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North Watford Primary Care Network (NWPCN)</w:t>
                    </w:r>
                  </w:p>
                  <w:p w14:paraId="4448D8AA"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Abbotswood Medical Centre</w:t>
                    </w:r>
                  </w:p>
                  <w:p w14:paraId="39ACD0D8"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Sheepcot Medical Centre</w:t>
                    </w:r>
                  </w:p>
                  <w:p w14:paraId="35D4B534" w14:textId="77777777" w:rsidR="0039039D" w:rsidRPr="0088488D" w:rsidRDefault="0039039D" w:rsidP="0039039D">
                    <w:pPr>
                      <w:pStyle w:val="Header"/>
                      <w:jc w:val="center"/>
                      <w:rPr>
                        <w:rFonts w:ascii="Candara" w:hAnsi="Candara"/>
                        <w:sz w:val="32"/>
                        <w:szCs w:val="32"/>
                      </w:rPr>
                    </w:pPr>
                    <w:r w:rsidRPr="0088488D">
                      <w:rPr>
                        <w:rFonts w:ascii="Candara" w:hAnsi="Candara"/>
                        <w:sz w:val="32"/>
                        <w:szCs w:val="32"/>
                      </w:rPr>
                      <w:t>Vine House Health Centre</w:t>
                    </w:r>
                  </w:p>
                  <w:p w14:paraId="3C38515A" w14:textId="77777777" w:rsidR="0039039D" w:rsidRDefault="0039039D" w:rsidP="0039039D"/>
                  <w:p w14:paraId="202221D4" w14:textId="12D95F66" w:rsidR="0039039D" w:rsidRDefault="0039039D"/>
                </w:txbxContent>
              </v:textbox>
              <w10:wrap type="square"/>
            </v:shape>
          </w:pict>
        </mc:Fallback>
      </mc:AlternateContent>
    </w:r>
    <w:r>
      <w:rPr>
        <w:noProof/>
      </w:rPr>
      <w:drawing>
        <wp:inline distT="0" distB="0" distL="0" distR="0" wp14:anchorId="71F64DCF" wp14:editId="14BF0DAE">
          <wp:extent cx="1694815" cy="16643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1664335"/>
                  </a:xfrm>
                  <a:prstGeom prst="rect">
                    <a:avLst/>
                  </a:prstGeom>
                  <a:noFill/>
                </pic:spPr>
              </pic:pic>
            </a:graphicData>
          </a:graphic>
        </wp:inline>
      </w:drawing>
    </w:r>
  </w:p>
  <w:p w14:paraId="38D2B180" w14:textId="05F04CF3" w:rsidR="0039039D" w:rsidRDefault="0039039D">
    <w:pPr>
      <w:pStyle w:val="Header"/>
    </w:pPr>
  </w:p>
  <w:p w14:paraId="6EC4CAC2" w14:textId="77777777" w:rsidR="0039039D" w:rsidRDefault="003903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3AA0"/>
    <w:multiLevelType w:val="hybridMultilevel"/>
    <w:tmpl w:val="72A254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B3762"/>
    <w:multiLevelType w:val="multilevel"/>
    <w:tmpl w:val="B350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27589"/>
    <w:multiLevelType w:val="hybridMultilevel"/>
    <w:tmpl w:val="945275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C20DAC"/>
    <w:multiLevelType w:val="hybridMultilevel"/>
    <w:tmpl w:val="CF3CD976"/>
    <w:lvl w:ilvl="0" w:tplc="179E6186">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EF1709"/>
    <w:multiLevelType w:val="hybridMultilevel"/>
    <w:tmpl w:val="B91A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85DC5"/>
    <w:multiLevelType w:val="hybridMultilevel"/>
    <w:tmpl w:val="17323824"/>
    <w:lvl w:ilvl="0" w:tplc="86305EC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A00CE0"/>
    <w:multiLevelType w:val="hybridMultilevel"/>
    <w:tmpl w:val="5DE0CEA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E20D7A"/>
    <w:multiLevelType w:val="hybridMultilevel"/>
    <w:tmpl w:val="72663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7E51B6"/>
    <w:multiLevelType w:val="hybridMultilevel"/>
    <w:tmpl w:val="D946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C817C6"/>
    <w:multiLevelType w:val="hybridMultilevel"/>
    <w:tmpl w:val="6ADE3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A652D8"/>
    <w:multiLevelType w:val="hybridMultilevel"/>
    <w:tmpl w:val="CD7A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46660B"/>
    <w:multiLevelType w:val="hybridMultilevel"/>
    <w:tmpl w:val="E214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5705CF"/>
    <w:multiLevelType w:val="hybridMultilevel"/>
    <w:tmpl w:val="061CCC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265F0E"/>
    <w:multiLevelType w:val="hybridMultilevel"/>
    <w:tmpl w:val="EE3C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AE4ABC"/>
    <w:multiLevelType w:val="hybridMultilevel"/>
    <w:tmpl w:val="D7FA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8A359A"/>
    <w:multiLevelType w:val="hybridMultilevel"/>
    <w:tmpl w:val="0C884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284FD8"/>
    <w:multiLevelType w:val="hybridMultilevel"/>
    <w:tmpl w:val="A6521E1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2"/>
  </w:num>
  <w:num w:numId="4">
    <w:abstractNumId w:val="2"/>
  </w:num>
  <w:num w:numId="5">
    <w:abstractNumId w:val="0"/>
  </w:num>
  <w:num w:numId="6">
    <w:abstractNumId w:val="6"/>
  </w:num>
  <w:num w:numId="7">
    <w:abstractNumId w:val="16"/>
  </w:num>
  <w:num w:numId="8">
    <w:abstractNumId w:val="3"/>
  </w:num>
  <w:num w:numId="9">
    <w:abstractNumId w:val="5"/>
  </w:num>
  <w:num w:numId="10">
    <w:abstractNumId w:val="7"/>
  </w:num>
  <w:num w:numId="11">
    <w:abstractNumId w:val="8"/>
  </w:num>
  <w:num w:numId="12">
    <w:abstractNumId w:val="10"/>
  </w:num>
  <w:num w:numId="13">
    <w:abstractNumId w:val="13"/>
  </w:num>
  <w:num w:numId="14">
    <w:abstractNumId w:val="15"/>
  </w:num>
  <w:num w:numId="15">
    <w:abstractNumId w:val="11"/>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27F"/>
    <w:rsid w:val="00007BBA"/>
    <w:rsid w:val="001B631E"/>
    <w:rsid w:val="001E0002"/>
    <w:rsid w:val="00210BD5"/>
    <w:rsid w:val="0027625A"/>
    <w:rsid w:val="0039039D"/>
    <w:rsid w:val="003F5F70"/>
    <w:rsid w:val="005236DA"/>
    <w:rsid w:val="005E07E7"/>
    <w:rsid w:val="006130DB"/>
    <w:rsid w:val="00665CBB"/>
    <w:rsid w:val="0074244B"/>
    <w:rsid w:val="00746652"/>
    <w:rsid w:val="00A0327F"/>
    <w:rsid w:val="00A64ADD"/>
    <w:rsid w:val="00A66914"/>
    <w:rsid w:val="00AB415E"/>
    <w:rsid w:val="00C06581"/>
    <w:rsid w:val="00EA5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5EE8B"/>
  <w15:docId w15:val="{AEB9C53C-9DF9-4603-9183-C99DB6F9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39D"/>
  </w:style>
  <w:style w:type="paragraph" w:styleId="Heading1">
    <w:name w:val="heading 1"/>
    <w:basedOn w:val="Normal"/>
    <w:next w:val="Normal"/>
    <w:link w:val="Heading1Char"/>
    <w:uiPriority w:val="9"/>
    <w:qFormat/>
    <w:rsid w:val="00613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0327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0327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0327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327F"/>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0327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0327F"/>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A03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0327F"/>
    <w:rPr>
      <w:b/>
      <w:bCs/>
    </w:rPr>
  </w:style>
  <w:style w:type="character" w:styleId="Hyperlink">
    <w:name w:val="Hyperlink"/>
    <w:basedOn w:val="DefaultParagraphFont"/>
    <w:uiPriority w:val="99"/>
    <w:semiHidden/>
    <w:unhideWhenUsed/>
    <w:rsid w:val="00A0327F"/>
    <w:rPr>
      <w:color w:val="0000FF"/>
      <w:u w:val="single"/>
    </w:rPr>
  </w:style>
  <w:style w:type="paragraph" w:styleId="ListParagraph">
    <w:name w:val="List Paragraph"/>
    <w:basedOn w:val="Normal"/>
    <w:uiPriority w:val="34"/>
    <w:qFormat/>
    <w:rsid w:val="003F5F70"/>
    <w:pPr>
      <w:ind w:left="720"/>
      <w:contextualSpacing/>
    </w:pPr>
  </w:style>
  <w:style w:type="character" w:customStyle="1" w:styleId="Heading1Char">
    <w:name w:val="Heading 1 Char"/>
    <w:basedOn w:val="DefaultParagraphFont"/>
    <w:link w:val="Heading1"/>
    <w:uiPriority w:val="9"/>
    <w:rsid w:val="006130DB"/>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rsid w:val="006130DB"/>
    <w:pPr>
      <w:suppressAutoHyphens/>
      <w:spacing w:after="0" w:line="240" w:lineRule="auto"/>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semiHidden/>
    <w:rsid w:val="006130DB"/>
    <w:rPr>
      <w:rFonts w:ascii="Times New Roman" w:eastAsia="Times New Roman" w:hAnsi="Times New Roman" w:cs="Times New Roman"/>
      <w:sz w:val="24"/>
      <w:szCs w:val="20"/>
      <w:lang w:eastAsia="ar-SA"/>
    </w:rPr>
  </w:style>
  <w:style w:type="paragraph" w:styleId="NoSpacing">
    <w:name w:val="No Spacing"/>
    <w:uiPriority w:val="1"/>
    <w:qFormat/>
    <w:rsid w:val="005236DA"/>
    <w:pPr>
      <w:spacing w:after="0" w:line="240" w:lineRule="auto"/>
    </w:pPr>
  </w:style>
  <w:style w:type="paragraph" w:styleId="Header">
    <w:name w:val="header"/>
    <w:basedOn w:val="Normal"/>
    <w:link w:val="HeaderChar"/>
    <w:uiPriority w:val="99"/>
    <w:unhideWhenUsed/>
    <w:rsid w:val="002762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25A"/>
  </w:style>
  <w:style w:type="paragraph" w:styleId="Footer">
    <w:name w:val="footer"/>
    <w:basedOn w:val="Normal"/>
    <w:link w:val="FooterChar"/>
    <w:uiPriority w:val="99"/>
    <w:unhideWhenUsed/>
    <w:rsid w:val="002762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625A"/>
  </w:style>
  <w:style w:type="paragraph" w:customStyle="1" w:styleId="ContactInfo">
    <w:name w:val="Contact Info"/>
    <w:basedOn w:val="Normal"/>
    <w:uiPriority w:val="1"/>
    <w:qFormat/>
    <w:rsid w:val="0027625A"/>
    <w:pPr>
      <w:spacing w:after="0" w:line="240" w:lineRule="auto"/>
      <w:ind w:left="720" w:right="720"/>
    </w:pPr>
    <w:rPr>
      <w:color w:val="FFFFFF" w:themeColor="background1"/>
      <w:kern w:val="20"/>
      <w:sz w:val="24"/>
      <w:szCs w:val="20"/>
      <w:lang w:val="en-US" w:eastAsia="ja-JP"/>
    </w:rPr>
  </w:style>
  <w:style w:type="paragraph" w:styleId="Signature">
    <w:name w:val="Signature"/>
    <w:basedOn w:val="Normal"/>
    <w:link w:val="SignatureChar"/>
    <w:uiPriority w:val="7"/>
    <w:unhideWhenUsed/>
    <w:qFormat/>
    <w:rsid w:val="005E07E7"/>
    <w:pPr>
      <w:spacing w:before="40" w:after="360" w:line="240" w:lineRule="auto"/>
      <w:ind w:left="720" w:right="720"/>
      <w:contextualSpacing/>
    </w:pPr>
    <w:rPr>
      <w:b/>
      <w:bCs/>
      <w:color w:val="4472C4" w:themeColor="accent1"/>
      <w:kern w:val="20"/>
      <w:sz w:val="24"/>
      <w:szCs w:val="20"/>
      <w:lang w:val="en-US" w:eastAsia="ja-JP"/>
    </w:rPr>
  </w:style>
  <w:style w:type="character" w:customStyle="1" w:styleId="SignatureChar">
    <w:name w:val="Signature Char"/>
    <w:basedOn w:val="DefaultParagraphFont"/>
    <w:link w:val="Signature"/>
    <w:uiPriority w:val="7"/>
    <w:rsid w:val="005E07E7"/>
    <w:rPr>
      <w:b/>
      <w:bCs/>
      <w:color w:val="4472C4" w:themeColor="accent1"/>
      <w:kern w:val="20"/>
      <w:sz w:val="24"/>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206161">
      <w:bodyDiv w:val="1"/>
      <w:marLeft w:val="0"/>
      <w:marRight w:val="0"/>
      <w:marTop w:val="0"/>
      <w:marBottom w:val="0"/>
      <w:divBdr>
        <w:top w:val="none" w:sz="0" w:space="0" w:color="auto"/>
        <w:left w:val="none" w:sz="0" w:space="0" w:color="auto"/>
        <w:bottom w:val="none" w:sz="0" w:space="0" w:color="auto"/>
        <w:right w:val="none" w:sz="0" w:space="0" w:color="auto"/>
      </w:divBdr>
      <w:divsChild>
        <w:div w:id="6198449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B9FFA-3958-493C-9C0E-A9924B29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 East of England</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WELLER, Sonia (ABBOTSWOOD MEDICAL CENTRE)</dc:creator>
  <cp:lastModifiedBy>Sonia Weller</cp:lastModifiedBy>
  <cp:revision>2</cp:revision>
  <dcterms:created xsi:type="dcterms:W3CDTF">2020-11-02T12:03:00Z</dcterms:created>
  <dcterms:modified xsi:type="dcterms:W3CDTF">2020-11-02T12:03:00Z</dcterms:modified>
</cp:coreProperties>
</file>