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71623" w14:textId="77777777" w:rsidR="0078603E" w:rsidRDefault="0078603E">
      <w:pPr>
        <w:rPr>
          <w:rFonts w:ascii="Arial" w:hAnsi="Arial" w:cs="Arial"/>
          <w:b/>
          <w:sz w:val="24"/>
          <w:szCs w:val="32"/>
          <w:lang w:val="en-GB"/>
        </w:rPr>
      </w:pPr>
    </w:p>
    <w:p w14:paraId="3BB52602" w14:textId="0DE9E19A" w:rsidR="00060164" w:rsidRPr="001C6F7B" w:rsidRDefault="00D900EA">
      <w:pPr>
        <w:rPr>
          <w:rFonts w:ascii="Arial" w:hAnsi="Arial" w:cs="Arial"/>
          <w:b/>
          <w:sz w:val="24"/>
          <w:szCs w:val="32"/>
          <w:lang w:val="en-GB"/>
        </w:rPr>
      </w:pPr>
      <w:r>
        <w:rPr>
          <w:rFonts w:ascii="Arial" w:hAnsi="Arial" w:cs="Arial"/>
          <w:b/>
          <w:sz w:val="24"/>
          <w:szCs w:val="32"/>
          <w:lang w:val="en-GB"/>
        </w:rPr>
        <w:t>C</w:t>
      </w:r>
      <w:r w:rsidR="00BC24EB">
        <w:rPr>
          <w:rFonts w:ascii="Arial" w:hAnsi="Arial" w:cs="Arial"/>
          <w:b/>
          <w:sz w:val="24"/>
          <w:szCs w:val="32"/>
          <w:lang w:val="en-GB"/>
        </w:rPr>
        <w:t>hief Oper</w:t>
      </w:r>
      <w:r w:rsidR="003D43A4">
        <w:rPr>
          <w:rFonts w:ascii="Arial" w:hAnsi="Arial" w:cs="Arial"/>
          <w:b/>
          <w:sz w:val="24"/>
          <w:szCs w:val="32"/>
          <w:lang w:val="en-GB"/>
        </w:rPr>
        <w:t>ating Officer</w:t>
      </w:r>
    </w:p>
    <w:p w14:paraId="3BB52603" w14:textId="77777777" w:rsidR="00E54167" w:rsidRDefault="00E54167">
      <w:pPr>
        <w:rPr>
          <w:b/>
          <w:lang w:val="en-GB"/>
        </w:rPr>
      </w:pPr>
    </w:p>
    <w:tbl>
      <w:tblPr>
        <w:tblW w:w="39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2127"/>
      </w:tblGrid>
      <w:tr w:rsidR="00C17492" w14:paraId="3BB52606" w14:textId="77777777" w:rsidTr="002864F7">
        <w:trPr>
          <w:trHeight w:val="340"/>
        </w:trPr>
        <w:tc>
          <w:tcPr>
            <w:tcW w:w="1819" w:type="dxa"/>
            <w:shd w:val="clear" w:color="auto" w:fill="8DB3E2" w:themeFill="text2" w:themeFillTint="66"/>
          </w:tcPr>
          <w:p w14:paraId="3BB52604" w14:textId="77777777" w:rsidR="00C17492" w:rsidRPr="00146317" w:rsidRDefault="00C17492">
            <w:pPr>
              <w:rPr>
                <w:rFonts w:ascii="Arial" w:hAnsi="Arial" w:cs="Arial"/>
                <w:b/>
                <w:color w:val="auto"/>
                <w:lang w:val="en-GB"/>
              </w:rPr>
            </w:pPr>
            <w:r w:rsidRPr="00146317">
              <w:rPr>
                <w:rFonts w:ascii="Arial" w:hAnsi="Arial" w:cs="Arial"/>
                <w:b/>
                <w:color w:val="auto"/>
                <w:lang w:val="en-GB"/>
              </w:rPr>
              <w:t>Directorate</w:t>
            </w:r>
          </w:p>
        </w:tc>
        <w:tc>
          <w:tcPr>
            <w:tcW w:w="2127" w:type="dxa"/>
            <w:shd w:val="clear" w:color="auto" w:fill="FFFFFF" w:themeFill="background1"/>
          </w:tcPr>
          <w:p w14:paraId="3BB52605" w14:textId="1BF1A56A" w:rsidR="00C17492" w:rsidRPr="0056331D" w:rsidRDefault="00295CB9">
            <w:pPr>
              <w:rPr>
                <w:rFonts w:ascii="Arial" w:hAnsi="Arial" w:cs="Arial"/>
                <w:b/>
                <w:color w:val="auto"/>
                <w:lang w:val="en-GB"/>
              </w:rPr>
            </w:pPr>
            <w:r w:rsidRPr="0056331D">
              <w:rPr>
                <w:rFonts w:ascii="Arial" w:hAnsi="Arial" w:cs="Arial"/>
                <w:color w:val="auto"/>
                <w:lang w:val="en-GB"/>
              </w:rPr>
              <w:t>University of Suffolk Dental Community Interest Company (CIC)</w:t>
            </w:r>
          </w:p>
        </w:tc>
      </w:tr>
      <w:tr w:rsidR="00C17492" w14:paraId="3BB5260C" w14:textId="77777777" w:rsidTr="002864F7">
        <w:trPr>
          <w:trHeight w:val="340"/>
        </w:trPr>
        <w:tc>
          <w:tcPr>
            <w:tcW w:w="1819" w:type="dxa"/>
            <w:shd w:val="clear" w:color="auto" w:fill="8DB3E2" w:themeFill="text2" w:themeFillTint="66"/>
          </w:tcPr>
          <w:p w14:paraId="3BB5260A" w14:textId="77777777" w:rsidR="00C17492" w:rsidRPr="00146317" w:rsidRDefault="00C17492">
            <w:pPr>
              <w:rPr>
                <w:rFonts w:ascii="Arial" w:hAnsi="Arial" w:cs="Arial"/>
                <w:b/>
                <w:color w:val="auto"/>
                <w:lang w:val="en-GB"/>
              </w:rPr>
            </w:pPr>
            <w:r w:rsidRPr="00146317">
              <w:rPr>
                <w:rFonts w:ascii="Arial" w:hAnsi="Arial" w:cs="Arial"/>
                <w:b/>
                <w:color w:val="auto"/>
                <w:lang w:val="en-GB"/>
              </w:rPr>
              <w:t>Location</w:t>
            </w:r>
          </w:p>
        </w:tc>
        <w:tc>
          <w:tcPr>
            <w:tcW w:w="2127" w:type="dxa"/>
            <w:shd w:val="clear" w:color="auto" w:fill="FFFFFF" w:themeFill="background1"/>
          </w:tcPr>
          <w:p w14:paraId="3BB5260B" w14:textId="4285A5D1" w:rsidR="00C17492" w:rsidRPr="0056331D" w:rsidRDefault="00F026EF">
            <w:pPr>
              <w:rPr>
                <w:rFonts w:ascii="Arial" w:hAnsi="Arial" w:cs="Arial"/>
                <w:bCs/>
                <w:color w:val="auto"/>
                <w:lang w:val="en-GB"/>
              </w:rPr>
            </w:pPr>
            <w:r w:rsidRPr="0056331D">
              <w:rPr>
                <w:rFonts w:ascii="Arial" w:hAnsi="Arial" w:cs="Arial"/>
                <w:bCs/>
                <w:color w:val="auto"/>
                <w:lang w:val="en-GB"/>
              </w:rPr>
              <w:t>James Hehir Building, Ipswich</w:t>
            </w:r>
          </w:p>
        </w:tc>
      </w:tr>
      <w:tr w:rsidR="00C17492" w14:paraId="3BB52615" w14:textId="77777777" w:rsidTr="002864F7">
        <w:trPr>
          <w:trHeight w:val="340"/>
        </w:trPr>
        <w:tc>
          <w:tcPr>
            <w:tcW w:w="1819" w:type="dxa"/>
            <w:shd w:val="clear" w:color="auto" w:fill="8DB3E2" w:themeFill="text2" w:themeFillTint="66"/>
          </w:tcPr>
          <w:p w14:paraId="3BB52613" w14:textId="77777777" w:rsidR="00C17492" w:rsidRPr="00146317" w:rsidRDefault="00C17492">
            <w:pPr>
              <w:rPr>
                <w:rFonts w:ascii="Arial" w:hAnsi="Arial" w:cs="Arial"/>
                <w:b/>
                <w:color w:val="auto"/>
                <w:lang w:val="en-GB"/>
              </w:rPr>
            </w:pPr>
            <w:r w:rsidRPr="00146317">
              <w:rPr>
                <w:rFonts w:ascii="Arial" w:hAnsi="Arial" w:cs="Arial"/>
                <w:b/>
                <w:color w:val="auto"/>
                <w:lang w:val="en-GB"/>
              </w:rPr>
              <w:t>Salary</w:t>
            </w:r>
          </w:p>
        </w:tc>
        <w:tc>
          <w:tcPr>
            <w:tcW w:w="2127" w:type="dxa"/>
            <w:shd w:val="clear" w:color="auto" w:fill="FFFFFF" w:themeFill="background1"/>
          </w:tcPr>
          <w:p w14:paraId="3BB52614" w14:textId="6123F157" w:rsidR="00C17492" w:rsidRPr="0056331D" w:rsidRDefault="00FE516E">
            <w:pPr>
              <w:rPr>
                <w:rFonts w:ascii="Arial" w:hAnsi="Arial" w:cs="Arial"/>
                <w:color w:val="auto"/>
                <w:highlight w:val="yellow"/>
                <w:lang w:val="en-GB"/>
              </w:rPr>
            </w:pPr>
            <w:r w:rsidRPr="00FE516E">
              <w:rPr>
                <w:rFonts w:ascii="Arial" w:hAnsi="Arial" w:cs="Arial"/>
                <w:color w:val="auto"/>
                <w:lang w:val="en-GB"/>
              </w:rPr>
              <w:t>Competitive</w:t>
            </w:r>
          </w:p>
        </w:tc>
      </w:tr>
      <w:tr w:rsidR="00C17492" w14:paraId="3BB52618" w14:textId="77777777" w:rsidTr="002864F7">
        <w:trPr>
          <w:trHeight w:val="340"/>
        </w:trPr>
        <w:tc>
          <w:tcPr>
            <w:tcW w:w="1819" w:type="dxa"/>
            <w:shd w:val="clear" w:color="auto" w:fill="8DB3E2" w:themeFill="text2" w:themeFillTint="66"/>
          </w:tcPr>
          <w:p w14:paraId="3BB52616" w14:textId="77777777" w:rsidR="00C17492" w:rsidRPr="00146317" w:rsidRDefault="00C17492">
            <w:pPr>
              <w:rPr>
                <w:rFonts w:ascii="Arial" w:hAnsi="Arial" w:cs="Arial"/>
                <w:b/>
                <w:color w:val="auto"/>
                <w:lang w:val="en-GB"/>
              </w:rPr>
            </w:pPr>
            <w:r w:rsidRPr="00146317">
              <w:rPr>
                <w:rFonts w:ascii="Arial" w:hAnsi="Arial" w:cs="Arial"/>
                <w:b/>
                <w:color w:val="auto"/>
                <w:lang w:val="en-GB"/>
              </w:rPr>
              <w:t>Contract status</w:t>
            </w:r>
          </w:p>
        </w:tc>
        <w:tc>
          <w:tcPr>
            <w:tcW w:w="2127" w:type="dxa"/>
            <w:shd w:val="clear" w:color="auto" w:fill="FFFFFF" w:themeFill="background1"/>
          </w:tcPr>
          <w:p w14:paraId="3BB52617" w14:textId="057398AB" w:rsidR="00C17492" w:rsidRPr="0056331D" w:rsidRDefault="00D20749" w:rsidP="00C17492">
            <w:pPr>
              <w:rPr>
                <w:rFonts w:ascii="Arial" w:hAnsi="Arial" w:cs="Arial"/>
                <w:color w:val="auto"/>
                <w:highlight w:val="yellow"/>
                <w:lang w:val="en-GB"/>
              </w:rPr>
            </w:pPr>
            <w:r>
              <w:rPr>
                <w:rFonts w:ascii="Arial" w:hAnsi="Arial" w:cs="Arial"/>
                <w:color w:val="auto"/>
                <w:lang w:val="en-GB"/>
              </w:rPr>
              <w:t xml:space="preserve">Fixed Term </w:t>
            </w:r>
          </w:p>
        </w:tc>
      </w:tr>
      <w:tr w:rsidR="00C17492" w14:paraId="3BB5261B" w14:textId="77777777" w:rsidTr="002864F7">
        <w:trPr>
          <w:trHeight w:val="340"/>
        </w:trPr>
        <w:tc>
          <w:tcPr>
            <w:tcW w:w="1819" w:type="dxa"/>
            <w:shd w:val="clear" w:color="auto" w:fill="8DB3E2" w:themeFill="text2" w:themeFillTint="66"/>
          </w:tcPr>
          <w:p w14:paraId="3BB52619" w14:textId="77777777" w:rsidR="00C17492" w:rsidRPr="00146317" w:rsidRDefault="00C17492">
            <w:pPr>
              <w:rPr>
                <w:rFonts w:ascii="Arial" w:hAnsi="Arial" w:cs="Arial"/>
                <w:b/>
                <w:color w:val="auto"/>
                <w:lang w:val="en-GB"/>
              </w:rPr>
            </w:pPr>
            <w:r w:rsidRPr="00146317">
              <w:rPr>
                <w:rFonts w:ascii="Arial" w:hAnsi="Arial" w:cs="Arial"/>
                <w:b/>
                <w:color w:val="auto"/>
                <w:lang w:val="en-GB"/>
              </w:rPr>
              <w:t>Probation period</w:t>
            </w:r>
          </w:p>
        </w:tc>
        <w:tc>
          <w:tcPr>
            <w:tcW w:w="2127" w:type="dxa"/>
            <w:shd w:val="clear" w:color="auto" w:fill="FFFFFF" w:themeFill="background1"/>
          </w:tcPr>
          <w:p w14:paraId="3BB5261A" w14:textId="5DC16972" w:rsidR="00C17492" w:rsidRPr="0056331D" w:rsidRDefault="00CD066C" w:rsidP="00C17492">
            <w:pPr>
              <w:rPr>
                <w:rFonts w:ascii="Arial" w:hAnsi="Arial" w:cs="Arial"/>
                <w:color w:val="auto"/>
                <w:lang w:val="en-GB"/>
              </w:rPr>
            </w:pPr>
            <w:r w:rsidRPr="005568D4">
              <w:rPr>
                <w:rFonts w:ascii="Arial" w:hAnsi="Arial" w:cs="Arial"/>
                <w:color w:val="auto"/>
                <w:lang w:val="en-GB"/>
              </w:rPr>
              <w:t>6</w:t>
            </w:r>
            <w:r w:rsidR="0056331D" w:rsidRPr="005568D4">
              <w:rPr>
                <w:rFonts w:ascii="Arial" w:hAnsi="Arial" w:cs="Arial"/>
                <w:color w:val="auto"/>
                <w:lang w:val="en-GB"/>
              </w:rPr>
              <w:t xml:space="preserve"> </w:t>
            </w:r>
            <w:r w:rsidR="00C17492" w:rsidRPr="005568D4">
              <w:rPr>
                <w:rFonts w:ascii="Arial" w:hAnsi="Arial" w:cs="Arial"/>
                <w:color w:val="auto"/>
                <w:lang w:val="en-GB"/>
              </w:rPr>
              <w:t>months</w:t>
            </w:r>
          </w:p>
        </w:tc>
      </w:tr>
      <w:tr w:rsidR="00C17492" w14:paraId="3BB5261E" w14:textId="77777777" w:rsidTr="002864F7">
        <w:trPr>
          <w:trHeight w:val="340"/>
        </w:trPr>
        <w:tc>
          <w:tcPr>
            <w:tcW w:w="1819" w:type="dxa"/>
            <w:shd w:val="clear" w:color="auto" w:fill="8DB3E2" w:themeFill="text2" w:themeFillTint="66"/>
          </w:tcPr>
          <w:p w14:paraId="3BB5261C" w14:textId="77777777" w:rsidR="00C17492" w:rsidRPr="00146317" w:rsidRDefault="00C17492">
            <w:pPr>
              <w:rPr>
                <w:rFonts w:ascii="Arial" w:hAnsi="Arial" w:cs="Arial"/>
                <w:b/>
                <w:color w:val="auto"/>
                <w:lang w:val="en-GB"/>
              </w:rPr>
            </w:pPr>
            <w:r w:rsidRPr="00146317">
              <w:rPr>
                <w:rFonts w:ascii="Arial" w:hAnsi="Arial" w:cs="Arial"/>
                <w:b/>
                <w:color w:val="auto"/>
                <w:lang w:val="en-GB"/>
              </w:rPr>
              <w:t>Hours of work</w:t>
            </w:r>
          </w:p>
        </w:tc>
        <w:tc>
          <w:tcPr>
            <w:tcW w:w="2127" w:type="dxa"/>
            <w:shd w:val="clear" w:color="auto" w:fill="FFFFFF" w:themeFill="background1"/>
          </w:tcPr>
          <w:p w14:paraId="3BB5261D" w14:textId="001CFD25" w:rsidR="00C17492" w:rsidRPr="0056331D" w:rsidRDefault="00FD2D84" w:rsidP="00C17492">
            <w:pPr>
              <w:rPr>
                <w:rFonts w:ascii="Arial" w:hAnsi="Arial" w:cs="Arial"/>
                <w:color w:val="auto"/>
                <w:lang w:val="en-GB"/>
              </w:rPr>
            </w:pPr>
            <w:r>
              <w:rPr>
                <w:rFonts w:ascii="Arial" w:hAnsi="Arial" w:cs="Arial"/>
                <w:color w:val="auto"/>
                <w:lang w:val="en-GB"/>
              </w:rPr>
              <w:t>Full-time/Part-time</w:t>
            </w:r>
          </w:p>
        </w:tc>
      </w:tr>
      <w:tr w:rsidR="00C17492" w14:paraId="3BB52621" w14:textId="77777777" w:rsidTr="002864F7">
        <w:trPr>
          <w:trHeight w:val="340"/>
        </w:trPr>
        <w:tc>
          <w:tcPr>
            <w:tcW w:w="1819" w:type="dxa"/>
            <w:shd w:val="clear" w:color="auto" w:fill="8DB3E2" w:themeFill="text2" w:themeFillTint="66"/>
          </w:tcPr>
          <w:p w14:paraId="3BB5261F" w14:textId="2EC95297" w:rsidR="00C17492" w:rsidRPr="00146317" w:rsidRDefault="00C17492">
            <w:pPr>
              <w:rPr>
                <w:rFonts w:ascii="Arial" w:hAnsi="Arial" w:cs="Arial"/>
                <w:b/>
                <w:color w:val="auto"/>
                <w:lang w:val="en-GB"/>
              </w:rPr>
            </w:pPr>
            <w:r w:rsidRPr="00146317">
              <w:rPr>
                <w:rFonts w:ascii="Arial" w:hAnsi="Arial" w:cs="Arial"/>
                <w:b/>
                <w:color w:val="auto"/>
                <w:lang w:val="en-GB"/>
              </w:rPr>
              <w:t xml:space="preserve">Annual </w:t>
            </w:r>
            <w:r w:rsidR="002A6430">
              <w:rPr>
                <w:rFonts w:ascii="Arial" w:hAnsi="Arial" w:cs="Arial"/>
                <w:b/>
                <w:color w:val="auto"/>
                <w:lang w:val="en-GB"/>
              </w:rPr>
              <w:t>l</w:t>
            </w:r>
            <w:r w:rsidRPr="00146317">
              <w:rPr>
                <w:rFonts w:ascii="Arial" w:hAnsi="Arial" w:cs="Arial"/>
                <w:b/>
                <w:color w:val="auto"/>
                <w:lang w:val="en-GB"/>
              </w:rPr>
              <w:t>eave entitlement</w:t>
            </w:r>
          </w:p>
        </w:tc>
        <w:tc>
          <w:tcPr>
            <w:tcW w:w="2127" w:type="dxa"/>
            <w:shd w:val="clear" w:color="auto" w:fill="FFFFFF" w:themeFill="background1"/>
          </w:tcPr>
          <w:p w14:paraId="3BB52620" w14:textId="426D9B54" w:rsidR="00C17492" w:rsidRPr="0056331D" w:rsidRDefault="00F026EF" w:rsidP="00C17492">
            <w:pPr>
              <w:rPr>
                <w:rFonts w:ascii="Arial" w:hAnsi="Arial" w:cs="Arial"/>
                <w:color w:val="auto"/>
                <w:lang w:val="en-GB"/>
              </w:rPr>
            </w:pPr>
            <w:r w:rsidRPr="0056331D">
              <w:rPr>
                <w:rFonts w:ascii="Arial" w:hAnsi="Arial" w:cs="Arial"/>
                <w:color w:val="auto"/>
                <w:lang w:val="en-GB"/>
              </w:rPr>
              <w:t>25</w:t>
            </w:r>
            <w:r w:rsidR="00C17492" w:rsidRPr="0056331D">
              <w:rPr>
                <w:rFonts w:ascii="Arial" w:hAnsi="Arial" w:cs="Arial"/>
                <w:color w:val="auto"/>
                <w:lang w:val="en-GB"/>
              </w:rPr>
              <w:t xml:space="preserve"> days per annum, pro rata plus bank holidays </w:t>
            </w:r>
          </w:p>
        </w:tc>
      </w:tr>
      <w:tr w:rsidR="00C17492" w14:paraId="3BB52627" w14:textId="77777777" w:rsidTr="002864F7">
        <w:trPr>
          <w:trHeight w:val="340"/>
        </w:trPr>
        <w:tc>
          <w:tcPr>
            <w:tcW w:w="1819" w:type="dxa"/>
            <w:shd w:val="clear" w:color="auto" w:fill="8DB3E2" w:themeFill="text2" w:themeFillTint="66"/>
          </w:tcPr>
          <w:p w14:paraId="3BB52625" w14:textId="77777777" w:rsidR="00C17492" w:rsidRPr="00146317" w:rsidRDefault="00C17492">
            <w:pPr>
              <w:rPr>
                <w:rFonts w:ascii="Arial" w:hAnsi="Arial" w:cs="Arial"/>
                <w:b/>
                <w:color w:val="auto"/>
                <w:lang w:val="en-GB"/>
              </w:rPr>
            </w:pPr>
            <w:r w:rsidRPr="00146317">
              <w:rPr>
                <w:rFonts w:ascii="Arial" w:hAnsi="Arial" w:cs="Arial"/>
                <w:b/>
                <w:color w:val="auto"/>
                <w:lang w:val="en-GB"/>
              </w:rPr>
              <w:t>Criminal convictions</w:t>
            </w:r>
          </w:p>
        </w:tc>
        <w:tc>
          <w:tcPr>
            <w:tcW w:w="2127" w:type="dxa"/>
            <w:shd w:val="clear" w:color="auto" w:fill="FFFFFF" w:themeFill="background1"/>
          </w:tcPr>
          <w:p w14:paraId="71C34F57" w14:textId="77777777" w:rsidR="00C17492" w:rsidRDefault="00C810E0" w:rsidP="00C17492">
            <w:pPr>
              <w:rPr>
                <w:rFonts w:ascii="Arial" w:hAnsi="Arial" w:cs="Arial"/>
                <w:color w:val="auto"/>
                <w:lang w:val="en-GB"/>
              </w:rPr>
            </w:pPr>
            <w:r w:rsidRPr="0056331D">
              <w:rPr>
                <w:rFonts w:ascii="Arial" w:hAnsi="Arial" w:cs="Arial"/>
                <w:color w:val="auto"/>
                <w:lang w:val="en-GB"/>
              </w:rPr>
              <w:t>This post</w:t>
            </w:r>
            <w:r w:rsidR="00F026EF" w:rsidRPr="0056331D">
              <w:rPr>
                <w:rFonts w:ascii="Arial" w:hAnsi="Arial" w:cs="Arial"/>
                <w:color w:val="auto"/>
                <w:lang w:val="en-GB"/>
              </w:rPr>
              <w:t xml:space="preserve"> </w:t>
            </w:r>
            <w:r w:rsidR="00043326" w:rsidRPr="0056331D">
              <w:rPr>
                <w:rFonts w:ascii="Arial" w:hAnsi="Arial" w:cs="Arial"/>
                <w:color w:val="auto"/>
                <w:lang w:val="en-GB"/>
              </w:rPr>
              <w:t xml:space="preserve">is </w:t>
            </w:r>
            <w:r w:rsidRPr="0056331D">
              <w:rPr>
                <w:rFonts w:ascii="Arial" w:hAnsi="Arial" w:cs="Arial"/>
                <w:color w:val="auto"/>
                <w:lang w:val="en-GB"/>
              </w:rPr>
              <w:t>subject to a DBS check</w:t>
            </w:r>
          </w:p>
          <w:p w14:paraId="3BB52626" w14:textId="519239E1" w:rsidR="00AC563D" w:rsidRPr="0056331D" w:rsidRDefault="00AC563D" w:rsidP="00C17492">
            <w:pPr>
              <w:rPr>
                <w:rFonts w:ascii="Arial" w:hAnsi="Arial" w:cs="Arial"/>
                <w:color w:val="auto"/>
                <w:lang w:val="en-GB"/>
              </w:rPr>
            </w:pPr>
          </w:p>
        </w:tc>
      </w:tr>
      <w:tr w:rsidR="00C810E0" w14:paraId="3BB5262D" w14:textId="77777777" w:rsidTr="002864F7">
        <w:trPr>
          <w:trHeight w:val="340"/>
        </w:trPr>
        <w:tc>
          <w:tcPr>
            <w:tcW w:w="1819" w:type="dxa"/>
            <w:shd w:val="clear" w:color="auto" w:fill="8DB3E2" w:themeFill="text2" w:themeFillTint="66"/>
          </w:tcPr>
          <w:p w14:paraId="3BB5262B" w14:textId="77777777" w:rsidR="00C810E0" w:rsidRPr="00146317" w:rsidRDefault="00C810E0">
            <w:pPr>
              <w:rPr>
                <w:rFonts w:ascii="Arial" w:hAnsi="Arial" w:cs="Arial"/>
                <w:b/>
                <w:color w:val="auto"/>
                <w:lang w:val="en-GB"/>
              </w:rPr>
            </w:pPr>
            <w:r w:rsidRPr="00146317">
              <w:rPr>
                <w:rFonts w:ascii="Arial" w:hAnsi="Arial" w:cs="Arial"/>
                <w:b/>
                <w:color w:val="auto"/>
                <w:lang w:val="en-GB"/>
              </w:rPr>
              <w:t>Accountable to</w:t>
            </w:r>
          </w:p>
        </w:tc>
        <w:tc>
          <w:tcPr>
            <w:tcW w:w="2127" w:type="dxa"/>
            <w:shd w:val="clear" w:color="auto" w:fill="FFFFFF" w:themeFill="background1"/>
          </w:tcPr>
          <w:p w14:paraId="3BB5262C" w14:textId="572B264D" w:rsidR="00C810E0" w:rsidRPr="0056331D" w:rsidRDefault="00E540F9" w:rsidP="00C17492">
            <w:pPr>
              <w:rPr>
                <w:rFonts w:ascii="Arial" w:hAnsi="Arial" w:cs="Arial"/>
                <w:color w:val="auto"/>
                <w:lang w:val="en-GB"/>
              </w:rPr>
            </w:pPr>
            <w:r>
              <w:rPr>
                <w:rFonts w:ascii="Arial" w:hAnsi="Arial" w:cs="Arial"/>
                <w:color w:val="auto"/>
                <w:lang w:val="en-GB"/>
              </w:rPr>
              <w:t>Chief Executive Officer</w:t>
            </w:r>
          </w:p>
        </w:tc>
      </w:tr>
    </w:tbl>
    <w:p w14:paraId="3BB5262E" w14:textId="77777777" w:rsidR="00C17492" w:rsidRDefault="00C17492">
      <w:pPr>
        <w:rPr>
          <w:b/>
          <w:lang w:val="en-GB"/>
        </w:rPr>
      </w:pPr>
    </w:p>
    <w:p w14:paraId="3BB5262F" w14:textId="77777777" w:rsidR="005316F9" w:rsidRPr="0071553B" w:rsidRDefault="00060164" w:rsidP="006B422C">
      <w:pPr>
        <w:spacing w:line="240" w:lineRule="auto"/>
        <w:rPr>
          <w:rFonts w:ascii="Arial" w:hAnsi="Arial" w:cs="Arial"/>
          <w:b/>
          <w:bCs/>
          <w:lang w:val="en-GB"/>
        </w:rPr>
      </w:pPr>
      <w:r>
        <w:rPr>
          <w:lang w:val="en-GB"/>
        </w:rPr>
        <w:br w:type="column"/>
      </w:r>
      <w:r w:rsidR="006B422C" w:rsidRPr="0071553B">
        <w:rPr>
          <w:rFonts w:ascii="Arial" w:hAnsi="Arial" w:cs="Arial"/>
          <w:b/>
          <w:bCs/>
          <w:sz w:val="24"/>
          <w:szCs w:val="22"/>
          <w:lang w:val="en-GB"/>
        </w:rPr>
        <w:t>Job Description and Person Specification</w:t>
      </w:r>
    </w:p>
    <w:p w14:paraId="4281B29F" w14:textId="77777777" w:rsidR="0023637A" w:rsidRDefault="0023637A" w:rsidP="0023637A">
      <w:pPr>
        <w:rPr>
          <w:lang w:val="en-GB"/>
        </w:rPr>
      </w:pPr>
    </w:p>
    <w:p w14:paraId="04AE54D5" w14:textId="77777777" w:rsidR="0023637A" w:rsidRDefault="0023637A" w:rsidP="0023637A">
      <w:pPr>
        <w:jc w:val="both"/>
        <w:rPr>
          <w:rFonts w:ascii="Arial" w:hAnsi="Arial" w:cs="Arial"/>
          <w:b/>
          <w:lang w:val="en-GB"/>
        </w:rPr>
      </w:pPr>
      <w:r w:rsidRPr="00146317">
        <w:rPr>
          <w:rFonts w:ascii="Arial" w:hAnsi="Arial" w:cs="Arial"/>
          <w:b/>
          <w:lang w:val="en-GB"/>
        </w:rPr>
        <w:t xml:space="preserve">About the </w:t>
      </w:r>
      <w:r w:rsidRPr="0056331D">
        <w:rPr>
          <w:rFonts w:ascii="Arial" w:hAnsi="Arial" w:cs="Arial"/>
          <w:b/>
          <w:lang w:val="en-GB"/>
        </w:rPr>
        <w:t>University of Suffolk Dental Community Interest Company</w:t>
      </w:r>
      <w:r>
        <w:rPr>
          <w:rFonts w:ascii="Arial" w:hAnsi="Arial" w:cs="Arial"/>
          <w:b/>
          <w:lang w:val="en-GB"/>
        </w:rPr>
        <w:t xml:space="preserve"> (CIC)</w:t>
      </w:r>
    </w:p>
    <w:p w14:paraId="2EF92567" w14:textId="77777777" w:rsidR="0023637A" w:rsidRDefault="0023637A" w:rsidP="0023637A">
      <w:pPr>
        <w:jc w:val="both"/>
        <w:rPr>
          <w:rFonts w:ascii="Arial" w:hAnsi="Arial" w:cs="Arial"/>
          <w:color w:val="auto"/>
          <w:lang w:val="en-GB"/>
        </w:rPr>
      </w:pPr>
      <w:r w:rsidRPr="00146317">
        <w:rPr>
          <w:rFonts w:ascii="Arial" w:hAnsi="Arial" w:cs="Arial"/>
          <w:b/>
          <w:lang w:val="en-GB"/>
        </w:rPr>
        <w:br/>
      </w:r>
      <w:r w:rsidRPr="00EC34BC">
        <w:rPr>
          <w:rFonts w:ascii="Arial" w:hAnsi="Arial" w:cs="Arial"/>
          <w:color w:val="auto"/>
          <w:lang w:val="en-GB"/>
        </w:rPr>
        <w:t xml:space="preserve">The University of Suffolk Dental Community Interest Company (CIC) is an exciting </w:t>
      </w:r>
      <w:r>
        <w:rPr>
          <w:rFonts w:ascii="Arial" w:hAnsi="Arial" w:cs="Arial"/>
          <w:color w:val="auto"/>
          <w:lang w:val="en-GB"/>
        </w:rPr>
        <w:t xml:space="preserve">Dental Social Enterprise </w:t>
      </w:r>
      <w:r w:rsidRPr="00EC34BC">
        <w:rPr>
          <w:rFonts w:ascii="Arial" w:hAnsi="Arial" w:cs="Arial"/>
          <w:color w:val="auto"/>
          <w:lang w:val="en-GB"/>
        </w:rPr>
        <w:t xml:space="preserve">and innovative collaboration between the University of Suffolk and the Suffolk and </w:t>
      </w:r>
      <w:proofErr w:type="gramStart"/>
      <w:r w:rsidRPr="00EC34BC">
        <w:rPr>
          <w:rFonts w:ascii="Arial" w:hAnsi="Arial" w:cs="Arial"/>
          <w:color w:val="auto"/>
          <w:lang w:val="en-GB"/>
        </w:rPr>
        <w:t>North East</w:t>
      </w:r>
      <w:proofErr w:type="gramEnd"/>
      <w:r w:rsidRPr="00EC34BC">
        <w:rPr>
          <w:rFonts w:ascii="Arial" w:hAnsi="Arial" w:cs="Arial"/>
          <w:color w:val="auto"/>
          <w:lang w:val="en-GB"/>
        </w:rPr>
        <w:t xml:space="preserve"> Essex Integrated Care Board, seeking to provide high-quality NHS dental services to the population of Suffolk through </w:t>
      </w:r>
      <w:r>
        <w:rPr>
          <w:rFonts w:ascii="Arial" w:hAnsi="Arial" w:cs="Arial"/>
          <w:color w:val="auto"/>
          <w:lang w:val="en-GB"/>
        </w:rPr>
        <w:t xml:space="preserve">the </w:t>
      </w:r>
      <w:r w:rsidRPr="00EC34BC">
        <w:rPr>
          <w:rFonts w:ascii="Arial" w:hAnsi="Arial" w:cs="Arial"/>
          <w:color w:val="auto"/>
          <w:lang w:val="en-GB"/>
        </w:rPr>
        <w:t xml:space="preserve">brand new, state of the art clinical facilities situated on the scenic Ipswich Waterfront.  </w:t>
      </w:r>
    </w:p>
    <w:p w14:paraId="271CB8D6" w14:textId="77777777" w:rsidR="0023637A" w:rsidRDefault="0023637A" w:rsidP="0023637A">
      <w:pPr>
        <w:jc w:val="both"/>
        <w:rPr>
          <w:rFonts w:ascii="Arial" w:hAnsi="Arial" w:cs="Arial"/>
          <w:color w:val="auto"/>
          <w:lang w:val="en-GB"/>
        </w:rPr>
      </w:pPr>
    </w:p>
    <w:p w14:paraId="13EBAA1C" w14:textId="77777777" w:rsidR="0023637A" w:rsidRDefault="0023637A" w:rsidP="0023637A">
      <w:pPr>
        <w:jc w:val="both"/>
        <w:rPr>
          <w:rFonts w:ascii="Arial" w:hAnsi="Arial" w:cs="Arial"/>
          <w:color w:val="auto"/>
          <w:lang w:val="en-GB"/>
        </w:rPr>
      </w:pPr>
      <w:r>
        <w:rPr>
          <w:rFonts w:ascii="Arial" w:hAnsi="Arial" w:cs="Arial"/>
          <w:color w:val="auto"/>
          <w:lang w:val="en-GB"/>
        </w:rPr>
        <w:t>Embracing the latest technology and innovation, the facility will offer fully equipped surgeries, intraoral cameras, digital radiography, and access to CBCT diagnostics.</w:t>
      </w:r>
    </w:p>
    <w:p w14:paraId="52E9A8C5" w14:textId="77777777" w:rsidR="0023637A" w:rsidRPr="0003421F" w:rsidRDefault="0023637A" w:rsidP="0023637A">
      <w:pPr>
        <w:jc w:val="both"/>
        <w:rPr>
          <w:rFonts w:ascii="Arial" w:hAnsi="Arial" w:cs="Arial"/>
          <w:b/>
          <w:lang w:val="en-GB"/>
        </w:rPr>
      </w:pPr>
    </w:p>
    <w:p w14:paraId="68FC7B09" w14:textId="77777777" w:rsidR="0023637A" w:rsidRDefault="0023637A" w:rsidP="0023637A">
      <w:pPr>
        <w:jc w:val="both"/>
        <w:rPr>
          <w:rFonts w:ascii="Arial" w:hAnsi="Arial" w:cs="Arial"/>
          <w:color w:val="auto"/>
          <w:lang w:val="en-GB"/>
        </w:rPr>
      </w:pPr>
      <w:r w:rsidRPr="00270FA9">
        <w:rPr>
          <w:rFonts w:ascii="Arial" w:hAnsi="Arial" w:cs="Arial"/>
          <w:color w:val="auto"/>
          <w:lang w:val="en-GB"/>
        </w:rPr>
        <w:t xml:space="preserve">As a new provider of NHS dental care in the region the Dental Social Enterprise is well-placed to offer </w:t>
      </w:r>
      <w:r w:rsidRPr="00270FA9">
        <w:rPr>
          <w:rFonts w:ascii="Arial" w:hAnsi="Arial" w:cs="Arial"/>
          <w:i/>
          <w:iCs/>
          <w:color w:val="auto"/>
          <w:lang w:val="en-GB"/>
        </w:rPr>
        <w:t xml:space="preserve">ordinary </w:t>
      </w:r>
      <w:r w:rsidRPr="00CE7398">
        <w:rPr>
          <w:rFonts w:ascii="Arial" w:hAnsi="Arial" w:cs="Arial"/>
          <w:i/>
          <w:iCs/>
          <w:color w:val="auto"/>
          <w:lang w:val="en-GB"/>
        </w:rPr>
        <w:t>dental care</w:t>
      </w:r>
      <w:r w:rsidRPr="00270FA9">
        <w:rPr>
          <w:rFonts w:ascii="Arial" w:hAnsi="Arial" w:cs="Arial"/>
          <w:i/>
          <w:iCs/>
          <w:color w:val="auto"/>
          <w:lang w:val="en-GB"/>
        </w:rPr>
        <w:t xml:space="preserve"> delivered with extraordinary care</w:t>
      </w:r>
      <w:r w:rsidRPr="00270FA9">
        <w:rPr>
          <w:rFonts w:ascii="Arial" w:hAnsi="Arial" w:cs="Arial"/>
          <w:color w:val="auto"/>
          <w:lang w:val="en-GB"/>
        </w:rPr>
        <w:t>.  Our ethos is all about enabling dental care, improving oral health by increasing access to dental services and at the same time providing opportunities for those starting or continuing a dental career in the East of England.</w:t>
      </w:r>
    </w:p>
    <w:p w14:paraId="3908F092" w14:textId="77777777" w:rsidR="0023637A" w:rsidRDefault="0023637A" w:rsidP="0023637A">
      <w:pPr>
        <w:jc w:val="both"/>
        <w:rPr>
          <w:rFonts w:ascii="Arial" w:hAnsi="Arial" w:cs="Arial"/>
          <w:color w:val="auto"/>
          <w:lang w:val="en-GB"/>
        </w:rPr>
      </w:pPr>
    </w:p>
    <w:p w14:paraId="2701E4E3" w14:textId="77777777" w:rsidR="0023637A" w:rsidRPr="00AF0CBA" w:rsidRDefault="0023637A" w:rsidP="0023637A">
      <w:pPr>
        <w:jc w:val="both"/>
        <w:rPr>
          <w:rFonts w:ascii="Arial" w:hAnsi="Arial" w:cs="Arial"/>
          <w:bCs/>
          <w:lang w:val="en-GB"/>
        </w:rPr>
      </w:pPr>
      <w:r w:rsidRPr="00AF0CBA">
        <w:rPr>
          <w:rFonts w:ascii="Arial" w:hAnsi="Arial" w:cs="Arial"/>
          <w:bCs/>
          <w:lang w:val="en-GB"/>
        </w:rPr>
        <w:t>In line with current good practice and optimum care delivery, an opportunity</w:t>
      </w:r>
      <w:r>
        <w:rPr>
          <w:rFonts w:ascii="Arial" w:hAnsi="Arial" w:cs="Arial"/>
          <w:bCs/>
          <w:lang w:val="en-GB"/>
        </w:rPr>
        <w:t xml:space="preserve"> to deliver person-</w:t>
      </w:r>
      <w:proofErr w:type="spellStart"/>
      <w:r w:rsidRPr="00AF0CBA">
        <w:rPr>
          <w:rFonts w:ascii="Arial" w:hAnsi="Arial" w:cs="Arial"/>
          <w:bCs/>
          <w:lang w:val="en-GB"/>
        </w:rPr>
        <w:t>centered</w:t>
      </w:r>
      <w:proofErr w:type="spellEnd"/>
      <w:r w:rsidRPr="00AF0CBA">
        <w:rPr>
          <w:rFonts w:ascii="Arial" w:hAnsi="Arial" w:cs="Arial"/>
          <w:bCs/>
          <w:lang w:val="en-GB"/>
        </w:rPr>
        <w:t xml:space="preserve"> care with a focus on prevention, stabilisation, and disease management</w:t>
      </w:r>
      <w:r>
        <w:rPr>
          <w:rFonts w:ascii="Arial" w:hAnsi="Arial" w:cs="Arial"/>
          <w:bCs/>
          <w:lang w:val="en-GB"/>
        </w:rPr>
        <w:t>.</w:t>
      </w:r>
    </w:p>
    <w:p w14:paraId="58586A92" w14:textId="77777777" w:rsidR="00702B5F" w:rsidRDefault="00702B5F" w:rsidP="00702B5F">
      <w:pPr>
        <w:spacing w:line="276" w:lineRule="auto"/>
        <w:jc w:val="both"/>
        <w:rPr>
          <w:rFonts w:ascii="Arial" w:hAnsi="Arial" w:cs="Arial"/>
          <w:color w:val="FF0000"/>
          <w:sz w:val="20"/>
          <w:szCs w:val="20"/>
          <w:lang w:val="en-GB"/>
        </w:rPr>
      </w:pPr>
    </w:p>
    <w:p w14:paraId="5C9EA129" w14:textId="77777777" w:rsidR="00702B5F" w:rsidRPr="0023637A" w:rsidRDefault="00702B5F" w:rsidP="0023637A">
      <w:pPr>
        <w:spacing w:line="276" w:lineRule="auto"/>
        <w:jc w:val="both"/>
        <w:rPr>
          <w:rFonts w:ascii="Arial" w:hAnsi="Arial" w:cs="Arial"/>
          <w:color w:val="FF0000"/>
          <w:szCs w:val="18"/>
          <w:lang w:val="en-GB"/>
        </w:rPr>
      </w:pPr>
    </w:p>
    <w:p w14:paraId="3BB52654" w14:textId="49DB1526" w:rsidR="00146317" w:rsidRPr="0023637A" w:rsidRDefault="00146317" w:rsidP="0023637A">
      <w:pPr>
        <w:jc w:val="both"/>
        <w:rPr>
          <w:rFonts w:ascii="Arial" w:hAnsi="Arial" w:cs="Arial"/>
          <w:color w:val="FF0000"/>
          <w:szCs w:val="18"/>
        </w:rPr>
        <w:sectPr w:rsidR="00146317" w:rsidRPr="0023637A" w:rsidSect="008B1886">
          <w:headerReference w:type="default" r:id="rId11"/>
          <w:footerReference w:type="default" r:id="rId12"/>
          <w:headerReference w:type="first" r:id="rId13"/>
          <w:footerReference w:type="first" r:id="rId14"/>
          <w:type w:val="continuous"/>
          <w:pgSz w:w="11900" w:h="16840"/>
          <w:pgMar w:top="2268" w:right="1077" w:bottom="2552" w:left="1077" w:header="964" w:footer="680" w:gutter="0"/>
          <w:cols w:num="2" w:space="567" w:equalWidth="0">
            <w:col w:w="3799" w:space="567"/>
            <w:col w:w="5380"/>
          </w:cols>
          <w:docGrid w:linePitch="245"/>
        </w:sectPr>
      </w:pPr>
    </w:p>
    <w:p w14:paraId="0BA0C00A" w14:textId="7D8FA52D" w:rsidR="00702B5F" w:rsidRDefault="00E233DF" w:rsidP="00E233DF">
      <w:pPr>
        <w:spacing w:line="276" w:lineRule="auto"/>
        <w:ind w:firstLine="720"/>
        <w:jc w:val="center"/>
        <w:rPr>
          <w:rFonts w:ascii="Arial" w:hAnsi="Arial" w:cs="Arial"/>
          <w:b/>
          <w:szCs w:val="18"/>
          <w:lang w:val="en-GB"/>
        </w:rPr>
      </w:pPr>
      <w:r>
        <w:rPr>
          <w:rFonts w:ascii="Arial" w:hAnsi="Arial" w:cs="Arial"/>
          <w:b/>
          <w:szCs w:val="18"/>
          <w:lang w:val="en-GB"/>
        </w:rPr>
        <w:t xml:space="preserve">   </w:t>
      </w:r>
      <w:r w:rsidR="00702B5F" w:rsidRPr="0023637A">
        <w:rPr>
          <w:rFonts w:ascii="Arial" w:hAnsi="Arial" w:cs="Arial"/>
          <w:b/>
          <w:szCs w:val="18"/>
          <w:lang w:val="en-GB"/>
        </w:rPr>
        <w:t xml:space="preserve">Purpose of the job: </w:t>
      </w:r>
    </w:p>
    <w:p w14:paraId="098F2A4E" w14:textId="77777777" w:rsidR="00FE516E" w:rsidRPr="0023637A" w:rsidRDefault="00FE516E" w:rsidP="00E233DF">
      <w:pPr>
        <w:spacing w:line="276" w:lineRule="auto"/>
        <w:ind w:firstLine="720"/>
        <w:jc w:val="center"/>
        <w:rPr>
          <w:rFonts w:ascii="Arial" w:hAnsi="Arial" w:cs="Arial"/>
          <w:color w:val="FF0000"/>
          <w:szCs w:val="18"/>
          <w:lang w:val="en-GB"/>
        </w:rPr>
      </w:pPr>
    </w:p>
    <w:p w14:paraId="30F3FDE6" w14:textId="77777777" w:rsidR="00702B5F" w:rsidRPr="0023637A" w:rsidRDefault="00702B5F" w:rsidP="0023637A">
      <w:pPr>
        <w:spacing w:line="276" w:lineRule="auto"/>
        <w:ind w:left="4111"/>
        <w:jc w:val="both"/>
        <w:rPr>
          <w:rFonts w:ascii="Arial" w:hAnsi="Arial" w:cs="Arial"/>
          <w:color w:val="000000" w:themeColor="text1"/>
          <w:szCs w:val="18"/>
          <w:lang w:val="en-GB"/>
        </w:rPr>
      </w:pPr>
      <w:r w:rsidRPr="0023637A">
        <w:rPr>
          <w:rFonts w:ascii="Arial" w:hAnsi="Arial" w:cs="Arial"/>
          <w:color w:val="000000" w:themeColor="text1"/>
          <w:szCs w:val="18"/>
          <w:lang w:val="en-GB"/>
        </w:rPr>
        <w:t>To contribute to the development and implementation of the University of Suffolk Dental Community Interest Company (</w:t>
      </w:r>
      <w:proofErr w:type="spellStart"/>
      <w:r w:rsidRPr="0023637A">
        <w:rPr>
          <w:rFonts w:ascii="Arial" w:hAnsi="Arial" w:cs="Arial"/>
          <w:color w:val="000000" w:themeColor="text1"/>
          <w:szCs w:val="18"/>
          <w:lang w:val="en-GB"/>
        </w:rPr>
        <w:t>UoS</w:t>
      </w:r>
      <w:proofErr w:type="spellEnd"/>
      <w:r w:rsidRPr="0023637A">
        <w:rPr>
          <w:rFonts w:ascii="Arial" w:hAnsi="Arial" w:cs="Arial"/>
          <w:color w:val="000000" w:themeColor="text1"/>
          <w:szCs w:val="18"/>
          <w:lang w:val="en-GB"/>
        </w:rPr>
        <w:t xml:space="preserve"> Dental CIC) overall strategy and business plan whilst driving operational excellence to deliver financial sustainability.</w:t>
      </w:r>
    </w:p>
    <w:p w14:paraId="7E03E775" w14:textId="77777777" w:rsidR="003663FD" w:rsidRPr="0023637A" w:rsidRDefault="003663FD" w:rsidP="0023637A">
      <w:pPr>
        <w:spacing w:line="276" w:lineRule="auto"/>
        <w:jc w:val="both"/>
        <w:rPr>
          <w:rFonts w:ascii="Arial" w:hAnsi="Arial" w:cs="Arial"/>
          <w:color w:val="000000" w:themeColor="text1"/>
          <w:szCs w:val="18"/>
          <w:lang w:val="en-GB"/>
        </w:rPr>
      </w:pPr>
    </w:p>
    <w:p w14:paraId="02677C19" w14:textId="77777777" w:rsidR="00702B5F" w:rsidRPr="0023637A" w:rsidRDefault="00702B5F" w:rsidP="0023637A">
      <w:pPr>
        <w:spacing w:line="276" w:lineRule="auto"/>
        <w:jc w:val="both"/>
        <w:rPr>
          <w:rFonts w:ascii="Arial" w:hAnsi="Arial" w:cs="Arial"/>
          <w:color w:val="000000" w:themeColor="text1"/>
          <w:szCs w:val="18"/>
          <w:lang w:val="en-GB"/>
        </w:rPr>
      </w:pPr>
    </w:p>
    <w:p w14:paraId="2CDFDC21" w14:textId="77777777" w:rsidR="00702B5F" w:rsidRPr="0023637A" w:rsidRDefault="00702B5F" w:rsidP="0023637A">
      <w:pPr>
        <w:spacing w:line="276" w:lineRule="auto"/>
        <w:jc w:val="both"/>
        <w:rPr>
          <w:rFonts w:ascii="Arial" w:hAnsi="Arial" w:cs="Arial"/>
          <w:color w:val="FF0000"/>
          <w:szCs w:val="18"/>
        </w:rPr>
      </w:pPr>
    </w:p>
    <w:p w14:paraId="2D3B56EB" w14:textId="093C07A1" w:rsidR="0081788C" w:rsidRDefault="00E233DF" w:rsidP="0023637A">
      <w:pPr>
        <w:jc w:val="both"/>
        <w:rPr>
          <w:rFonts w:ascii="Arial" w:hAnsi="Arial" w:cs="Arial"/>
          <w:b/>
          <w:lang w:val="en-GB"/>
        </w:rPr>
      </w:pPr>
      <w:r w:rsidRPr="00146317">
        <w:rPr>
          <w:rFonts w:ascii="Arial" w:hAnsi="Arial" w:cs="Arial"/>
          <w:b/>
          <w:lang w:val="en-GB"/>
        </w:rPr>
        <w:t>Main Duties and Responsibilities</w:t>
      </w:r>
      <w:r>
        <w:rPr>
          <w:rFonts w:ascii="Arial" w:hAnsi="Arial" w:cs="Arial"/>
          <w:b/>
          <w:lang w:val="en-GB"/>
        </w:rPr>
        <w:t>:</w:t>
      </w:r>
    </w:p>
    <w:p w14:paraId="5EFD5FA3" w14:textId="394ADA3D" w:rsidR="00584BAA" w:rsidRDefault="00584BAA" w:rsidP="0023637A">
      <w:pPr>
        <w:jc w:val="both"/>
        <w:rPr>
          <w:rFonts w:ascii="Arial" w:hAnsi="Arial" w:cs="Arial"/>
          <w:b/>
          <w:lang w:val="en-GB"/>
        </w:rPr>
      </w:pPr>
    </w:p>
    <w:p w14:paraId="07A330D4" w14:textId="4DD23C77" w:rsidR="00584BAA" w:rsidRDefault="00584BAA" w:rsidP="003A752F">
      <w:pPr>
        <w:jc w:val="both"/>
        <w:rPr>
          <w:rFonts w:ascii="Arial" w:hAnsi="Arial" w:cs="Arial"/>
          <w:b/>
          <w:lang w:val="en-GB"/>
        </w:rPr>
      </w:pPr>
      <w:r>
        <w:rPr>
          <w:rFonts w:ascii="Arial" w:hAnsi="Arial" w:cs="Arial"/>
          <w:b/>
          <w:lang w:val="en-GB"/>
        </w:rPr>
        <w:t>Strateg</w:t>
      </w:r>
      <w:r w:rsidR="004938C5">
        <w:rPr>
          <w:rFonts w:ascii="Arial" w:hAnsi="Arial" w:cs="Arial"/>
          <w:b/>
          <w:lang w:val="en-GB"/>
        </w:rPr>
        <w:t>ic Leadership:</w:t>
      </w:r>
    </w:p>
    <w:p w14:paraId="57746E03" w14:textId="77777777" w:rsidR="00E233DF" w:rsidRPr="0023637A" w:rsidRDefault="00E233DF" w:rsidP="0023637A">
      <w:pPr>
        <w:jc w:val="both"/>
        <w:rPr>
          <w:rFonts w:ascii="Arial" w:hAnsi="Arial" w:cs="Arial"/>
          <w:b/>
          <w:szCs w:val="18"/>
          <w:lang w:val="en-GB"/>
        </w:rPr>
      </w:pPr>
    </w:p>
    <w:p w14:paraId="31CE66F3" w14:textId="1485226D"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 xml:space="preserve">To work with the board and key stakeholders to develop an integrated strategy that is aligned with the </w:t>
      </w:r>
      <w:proofErr w:type="spellStart"/>
      <w:r w:rsidRPr="00FE516E">
        <w:rPr>
          <w:rFonts w:ascii="Arial" w:hAnsi="Arial" w:cs="Arial"/>
          <w:bCs/>
          <w:szCs w:val="18"/>
          <w:lang w:val="en-GB"/>
        </w:rPr>
        <w:t>UoS</w:t>
      </w:r>
      <w:proofErr w:type="spellEnd"/>
      <w:r w:rsidRPr="00FE516E">
        <w:rPr>
          <w:rFonts w:ascii="Arial" w:hAnsi="Arial" w:cs="Arial"/>
          <w:bCs/>
          <w:szCs w:val="18"/>
          <w:lang w:val="en-GB"/>
        </w:rPr>
        <w:t xml:space="preserve"> Dental CIC ethos and agenda.</w:t>
      </w:r>
    </w:p>
    <w:p w14:paraId="6082708E" w14:textId="29C8F5FF"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To be key lead in the development of the business plans and ensure their implementation within the organisation.</w:t>
      </w:r>
    </w:p>
    <w:p w14:paraId="1CD88FEC" w14:textId="7FAF1CDD" w:rsidR="005C4078"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To advise the board on operational matters with adequate financial experience to contribute to target setting in terms of revenue, profit and other key metrics.</w:t>
      </w:r>
    </w:p>
    <w:p w14:paraId="7BF358A6" w14:textId="7702004B" w:rsidR="00292546" w:rsidRPr="00FE516E" w:rsidRDefault="00292546" w:rsidP="00FE516E">
      <w:pPr>
        <w:pStyle w:val="ListParagraph"/>
        <w:numPr>
          <w:ilvl w:val="0"/>
          <w:numId w:val="13"/>
        </w:numPr>
        <w:shd w:val="clear" w:color="auto" w:fill="FFFFFF" w:themeFill="background1"/>
        <w:spacing w:line="240" w:lineRule="auto"/>
        <w:jc w:val="both"/>
        <w:rPr>
          <w:rFonts w:ascii="Arial" w:eastAsia="Times New Roman" w:hAnsi="Arial" w:cs="Arial"/>
          <w:color w:val="212B32"/>
          <w:szCs w:val="18"/>
          <w:lang w:val="en-GB" w:eastAsia="en-GB"/>
        </w:rPr>
      </w:pPr>
      <w:r w:rsidRPr="00FE516E">
        <w:rPr>
          <w:rFonts w:ascii="Arial" w:eastAsia="Times New Roman" w:hAnsi="Arial" w:cs="Arial"/>
          <w:color w:val="212B32"/>
          <w:szCs w:val="18"/>
          <w:lang w:val="en-GB" w:eastAsia="en-GB"/>
        </w:rPr>
        <w:lastRenderedPageBreak/>
        <w:t>Work with clinical and operational teams to develop and implement robust performance management arrangements. Ensure effective reporting, management and appropriate escalation on all aspects of service performance including analysis, problem-solving, agreed actions and forecast. Where there are performance gaps or failures, lead and support teams to undertake agreed actions in a timely manner.</w:t>
      </w:r>
    </w:p>
    <w:p w14:paraId="2BF303B8" w14:textId="4A06A4A1"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 xml:space="preserve">To be responsible for the </w:t>
      </w:r>
      <w:r w:rsidR="00FE5B39" w:rsidRPr="00FE516E">
        <w:rPr>
          <w:rFonts w:ascii="Arial" w:hAnsi="Arial" w:cs="Arial"/>
          <w:bCs/>
          <w:szCs w:val="18"/>
          <w:lang w:val="en-GB"/>
        </w:rPr>
        <w:t>day-to-day</w:t>
      </w:r>
      <w:r w:rsidRPr="00FE516E">
        <w:rPr>
          <w:rFonts w:ascii="Arial" w:hAnsi="Arial" w:cs="Arial"/>
          <w:bCs/>
          <w:szCs w:val="18"/>
          <w:lang w:val="en-GB"/>
        </w:rPr>
        <w:t xml:space="preserve"> operations of the </w:t>
      </w:r>
      <w:proofErr w:type="spellStart"/>
      <w:r w:rsidRPr="00FE516E">
        <w:rPr>
          <w:rFonts w:ascii="Arial" w:hAnsi="Arial" w:cs="Arial"/>
          <w:bCs/>
          <w:szCs w:val="18"/>
          <w:lang w:val="en-GB"/>
        </w:rPr>
        <w:t>UoS</w:t>
      </w:r>
      <w:proofErr w:type="spellEnd"/>
      <w:r w:rsidRPr="00FE516E">
        <w:rPr>
          <w:rFonts w:ascii="Arial" w:hAnsi="Arial" w:cs="Arial"/>
          <w:bCs/>
          <w:szCs w:val="18"/>
          <w:lang w:val="en-GB"/>
        </w:rPr>
        <w:t xml:space="preserve"> Dental CIC business, through the management team and to ensure that all legal and clinical objectives are met and where possible exceeded.</w:t>
      </w:r>
    </w:p>
    <w:p w14:paraId="24E26676" w14:textId="3AD26F40"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 xml:space="preserve">To work with the Finance </w:t>
      </w:r>
      <w:r w:rsidR="005C4078" w:rsidRPr="00FE516E">
        <w:rPr>
          <w:rFonts w:ascii="Arial" w:hAnsi="Arial" w:cs="Arial"/>
          <w:bCs/>
          <w:szCs w:val="18"/>
          <w:lang w:val="en-GB"/>
        </w:rPr>
        <w:t>Business Partner</w:t>
      </w:r>
      <w:r w:rsidRPr="00FE516E">
        <w:rPr>
          <w:rFonts w:ascii="Arial" w:hAnsi="Arial" w:cs="Arial"/>
          <w:bCs/>
          <w:szCs w:val="18"/>
          <w:lang w:val="en-GB"/>
        </w:rPr>
        <w:t xml:space="preserve"> to ensure sound financial management of the organisation by identifying opportunities to efficiently run and to reduce cost for the current </w:t>
      </w:r>
      <w:proofErr w:type="spellStart"/>
      <w:r w:rsidRPr="00FE516E">
        <w:rPr>
          <w:rFonts w:ascii="Arial" w:hAnsi="Arial" w:cs="Arial"/>
          <w:bCs/>
          <w:szCs w:val="18"/>
          <w:lang w:val="en-GB"/>
        </w:rPr>
        <w:t>UoS</w:t>
      </w:r>
      <w:proofErr w:type="spellEnd"/>
      <w:r w:rsidRPr="00FE516E">
        <w:rPr>
          <w:rFonts w:ascii="Arial" w:hAnsi="Arial" w:cs="Arial"/>
          <w:bCs/>
          <w:szCs w:val="18"/>
          <w:lang w:val="en-GB"/>
        </w:rPr>
        <w:t xml:space="preserve"> Dental CIC activities.</w:t>
      </w:r>
    </w:p>
    <w:p w14:paraId="1C8194B0" w14:textId="3628AC29"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 xml:space="preserve">To actively participate </w:t>
      </w:r>
      <w:r w:rsidR="005C4078" w:rsidRPr="00FE516E">
        <w:rPr>
          <w:rFonts w:ascii="Arial" w:hAnsi="Arial" w:cs="Arial"/>
          <w:bCs/>
          <w:szCs w:val="18"/>
          <w:lang w:val="en-GB"/>
        </w:rPr>
        <w:t>at Board meetings</w:t>
      </w:r>
      <w:r w:rsidRPr="00FE516E">
        <w:rPr>
          <w:rFonts w:ascii="Arial" w:hAnsi="Arial" w:cs="Arial"/>
          <w:bCs/>
          <w:szCs w:val="18"/>
          <w:lang w:val="en-GB"/>
        </w:rPr>
        <w:t xml:space="preserve"> and prepare appropriate reports and presentations to highlight performance </w:t>
      </w:r>
      <w:proofErr w:type="gramStart"/>
      <w:r w:rsidRPr="00FE516E">
        <w:rPr>
          <w:rFonts w:ascii="Arial" w:hAnsi="Arial" w:cs="Arial"/>
          <w:bCs/>
          <w:szCs w:val="18"/>
          <w:lang w:val="en-GB"/>
        </w:rPr>
        <w:t>in order to</w:t>
      </w:r>
      <w:proofErr w:type="gramEnd"/>
      <w:r w:rsidRPr="00FE516E">
        <w:rPr>
          <w:rFonts w:ascii="Arial" w:hAnsi="Arial" w:cs="Arial"/>
          <w:bCs/>
          <w:szCs w:val="18"/>
          <w:lang w:val="en-GB"/>
        </w:rPr>
        <w:t xml:space="preserve"> facilitate discussion and ensure sound decision-making.</w:t>
      </w:r>
    </w:p>
    <w:p w14:paraId="3231D2EB" w14:textId="12320572"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To develop strong relationships with customers, partners and stakeholders, providing appropriate and relevant information, advice and guidance, resolving complex issues through creative and unique solutions that support the strategic needs of the business.</w:t>
      </w:r>
    </w:p>
    <w:p w14:paraId="3C7556F1" w14:textId="2BB96BDC"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To proactively network with partners</w:t>
      </w:r>
      <w:r w:rsidR="005C4078" w:rsidRPr="00FE516E">
        <w:rPr>
          <w:rFonts w:ascii="Arial" w:hAnsi="Arial" w:cs="Arial"/>
          <w:bCs/>
          <w:szCs w:val="18"/>
          <w:lang w:val="en-GB"/>
        </w:rPr>
        <w:t xml:space="preserve"> internally and externally</w:t>
      </w:r>
    </w:p>
    <w:p w14:paraId="7C951FA8" w14:textId="24F55EB7"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 xml:space="preserve">To engage with social enterprise regionally and to ensure achievement of </w:t>
      </w:r>
      <w:proofErr w:type="spellStart"/>
      <w:r w:rsidRPr="00FE516E">
        <w:rPr>
          <w:rFonts w:ascii="Arial" w:hAnsi="Arial" w:cs="Arial"/>
          <w:bCs/>
          <w:szCs w:val="18"/>
          <w:lang w:val="en-GB"/>
        </w:rPr>
        <w:t>UoS</w:t>
      </w:r>
      <w:proofErr w:type="spellEnd"/>
      <w:r w:rsidRPr="00FE516E">
        <w:rPr>
          <w:rFonts w:ascii="Arial" w:hAnsi="Arial" w:cs="Arial"/>
          <w:bCs/>
          <w:szCs w:val="18"/>
          <w:lang w:val="en-GB"/>
        </w:rPr>
        <w:t xml:space="preserve"> Dental CIC’s social enterprise objectives (serving the needs of local communities through the activities of </w:t>
      </w:r>
      <w:proofErr w:type="spellStart"/>
      <w:r w:rsidRPr="00FE516E">
        <w:rPr>
          <w:rFonts w:ascii="Arial" w:hAnsi="Arial" w:cs="Arial"/>
          <w:bCs/>
          <w:szCs w:val="18"/>
          <w:lang w:val="en-GB"/>
        </w:rPr>
        <w:t>UoS</w:t>
      </w:r>
      <w:proofErr w:type="spellEnd"/>
      <w:r w:rsidRPr="00FE516E">
        <w:rPr>
          <w:rFonts w:ascii="Arial" w:hAnsi="Arial" w:cs="Arial"/>
          <w:bCs/>
          <w:szCs w:val="18"/>
          <w:lang w:val="en-GB"/>
        </w:rPr>
        <w:t xml:space="preserve"> Dental CIC).</w:t>
      </w:r>
    </w:p>
    <w:p w14:paraId="7FEC7480" w14:textId="3CB0568E"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 xml:space="preserve">To raise the positive profile and good reputation of the </w:t>
      </w:r>
      <w:proofErr w:type="spellStart"/>
      <w:r w:rsidRPr="00FE516E">
        <w:rPr>
          <w:rFonts w:ascii="Arial" w:hAnsi="Arial" w:cs="Arial"/>
          <w:bCs/>
          <w:szCs w:val="18"/>
          <w:lang w:val="en-GB"/>
        </w:rPr>
        <w:t>UoS</w:t>
      </w:r>
      <w:proofErr w:type="spellEnd"/>
      <w:r w:rsidRPr="00FE516E">
        <w:rPr>
          <w:rFonts w:ascii="Arial" w:hAnsi="Arial" w:cs="Arial"/>
          <w:bCs/>
          <w:szCs w:val="18"/>
          <w:lang w:val="en-GB"/>
        </w:rPr>
        <w:t xml:space="preserve"> Dental CIC through acting in an ambassadorial and representational capacity in their engagement locally, nationally and internationally.</w:t>
      </w:r>
    </w:p>
    <w:p w14:paraId="2D3E5819" w14:textId="3A1D52D2" w:rsidR="00BC24EB" w:rsidRPr="00FE516E" w:rsidRDefault="00BC24EB" w:rsidP="00FE516E">
      <w:pPr>
        <w:pStyle w:val="ListParagraph"/>
        <w:numPr>
          <w:ilvl w:val="0"/>
          <w:numId w:val="13"/>
        </w:numPr>
        <w:spacing w:line="276" w:lineRule="auto"/>
        <w:jc w:val="both"/>
        <w:rPr>
          <w:rFonts w:ascii="Arial" w:hAnsi="Arial" w:cs="Arial"/>
          <w:bCs/>
          <w:szCs w:val="18"/>
          <w:lang w:val="en-GB"/>
        </w:rPr>
      </w:pPr>
      <w:r w:rsidRPr="00FE516E">
        <w:rPr>
          <w:rFonts w:ascii="Arial" w:hAnsi="Arial" w:cs="Arial"/>
          <w:bCs/>
          <w:szCs w:val="18"/>
          <w:lang w:val="en-GB"/>
        </w:rPr>
        <w:t>To proactively lead a team of managers across the organisation to ensure high performance levels from all teams within the business, and the excellent standards of care for patients and the support of students, as well as working within the national statutory frameworks for the delivery of healthcare and education.</w:t>
      </w:r>
    </w:p>
    <w:p w14:paraId="11FF1E3B" w14:textId="4A431681" w:rsidR="003D5FBD" w:rsidRDefault="003D5FBD" w:rsidP="003D5FBD">
      <w:pPr>
        <w:spacing w:line="276" w:lineRule="auto"/>
        <w:jc w:val="both"/>
        <w:rPr>
          <w:rFonts w:ascii="Arial" w:hAnsi="Arial" w:cs="Arial"/>
          <w:bCs/>
          <w:szCs w:val="18"/>
          <w:lang w:val="en-GB"/>
        </w:rPr>
      </w:pPr>
    </w:p>
    <w:p w14:paraId="0AC338EB" w14:textId="77777777" w:rsidR="003D5FBD" w:rsidRPr="003D5FBD" w:rsidRDefault="003D5FBD" w:rsidP="003D5FBD">
      <w:pPr>
        <w:spacing w:line="276" w:lineRule="auto"/>
        <w:jc w:val="both"/>
        <w:rPr>
          <w:rFonts w:ascii="Arial" w:hAnsi="Arial" w:cs="Arial"/>
          <w:bCs/>
          <w:szCs w:val="18"/>
          <w:lang w:val="en-GB"/>
        </w:rPr>
      </w:pPr>
    </w:p>
    <w:p w14:paraId="1C3C6A80" w14:textId="77777777" w:rsidR="003D5FBD" w:rsidRDefault="003D5FBD" w:rsidP="003D5FBD">
      <w:pPr>
        <w:rPr>
          <w:rFonts w:ascii="Arial" w:hAnsi="Arial" w:cs="Arial"/>
          <w:b/>
          <w:bCs/>
          <w:lang w:val="en-GB"/>
        </w:rPr>
      </w:pPr>
      <w:r>
        <w:rPr>
          <w:rFonts w:ascii="Arial" w:hAnsi="Arial" w:cs="Arial"/>
          <w:b/>
          <w:bCs/>
          <w:lang w:val="en-GB"/>
        </w:rPr>
        <w:t>Professionalism, Leadership and Management:</w:t>
      </w:r>
    </w:p>
    <w:p w14:paraId="54CE6ACB" w14:textId="77777777" w:rsidR="003D5FBD" w:rsidRDefault="003D5FBD" w:rsidP="003D5FBD">
      <w:pPr>
        <w:ind w:left="360"/>
        <w:rPr>
          <w:rFonts w:ascii="Arial" w:hAnsi="Arial" w:cs="Arial"/>
          <w:b/>
          <w:bCs/>
          <w:lang w:val="en-GB"/>
        </w:rPr>
      </w:pPr>
    </w:p>
    <w:p w14:paraId="0DE3D3BA" w14:textId="77777777" w:rsidR="003D5FBD" w:rsidRPr="0094381E" w:rsidRDefault="003D5FBD">
      <w:pPr>
        <w:pStyle w:val="NoSpacing"/>
        <w:numPr>
          <w:ilvl w:val="0"/>
          <w:numId w:val="12"/>
        </w:numPr>
        <w:jc w:val="both"/>
        <w:rPr>
          <w:rFonts w:ascii="Arial" w:hAnsi="Arial" w:cs="Arial"/>
          <w:bCs/>
          <w:sz w:val="18"/>
          <w:szCs w:val="18"/>
        </w:rPr>
      </w:pPr>
      <w:r w:rsidRPr="000B5DC9">
        <w:rPr>
          <w:rFonts w:ascii="Arial" w:hAnsi="Arial" w:cs="Arial"/>
          <w:sz w:val="18"/>
          <w:szCs w:val="18"/>
        </w:rPr>
        <w:t>To be responsible for promoting the</w:t>
      </w:r>
      <w:r>
        <w:rPr>
          <w:rFonts w:ascii="Arial" w:hAnsi="Arial" w:cs="Arial"/>
          <w:sz w:val="18"/>
          <w:szCs w:val="18"/>
        </w:rPr>
        <w:t xml:space="preserve"> Organisation’s</w:t>
      </w:r>
      <w:r w:rsidRPr="000B5DC9">
        <w:rPr>
          <w:rFonts w:ascii="Arial" w:hAnsi="Arial" w:cs="Arial"/>
          <w:sz w:val="18"/>
          <w:szCs w:val="18"/>
        </w:rPr>
        <w:t xml:space="preserve"> values and high-performance standards both individually and as a team, in the achievement of </w:t>
      </w:r>
      <w:r>
        <w:rPr>
          <w:rFonts w:ascii="Arial" w:hAnsi="Arial" w:cs="Arial"/>
          <w:sz w:val="18"/>
          <w:szCs w:val="18"/>
        </w:rPr>
        <w:t>our strategic</w:t>
      </w:r>
      <w:r w:rsidRPr="000B5DC9">
        <w:rPr>
          <w:rFonts w:ascii="Arial" w:hAnsi="Arial" w:cs="Arial"/>
          <w:sz w:val="18"/>
          <w:szCs w:val="18"/>
        </w:rPr>
        <w:t xml:space="preserve"> objectives and priorities</w:t>
      </w:r>
    </w:p>
    <w:p w14:paraId="783E4236" w14:textId="77777777" w:rsidR="003D5FBD" w:rsidRDefault="003D5FBD">
      <w:pPr>
        <w:pStyle w:val="ListParagraph"/>
        <w:numPr>
          <w:ilvl w:val="0"/>
          <w:numId w:val="12"/>
        </w:numPr>
        <w:spacing w:after="160" w:line="259" w:lineRule="auto"/>
        <w:rPr>
          <w:rFonts w:ascii="Arial" w:hAnsi="Arial" w:cs="Arial"/>
        </w:rPr>
      </w:pPr>
      <w:r w:rsidRPr="00CF5231">
        <w:rPr>
          <w:rFonts w:ascii="Arial" w:hAnsi="Arial" w:cs="Arial"/>
        </w:rPr>
        <w:t>Act within the General Dental Council’s (GDC) ethical guidance and standards commensurate to that of a dental professional.</w:t>
      </w:r>
    </w:p>
    <w:p w14:paraId="077F01F0" w14:textId="77777777" w:rsidR="003D5FBD" w:rsidRPr="005B23EA" w:rsidRDefault="003D5FBD">
      <w:pPr>
        <w:pStyle w:val="ListParagraph"/>
        <w:numPr>
          <w:ilvl w:val="0"/>
          <w:numId w:val="12"/>
        </w:numPr>
        <w:jc w:val="both"/>
        <w:rPr>
          <w:rFonts w:ascii="Arial" w:hAnsi="Arial" w:cs="Arial"/>
          <w:lang w:val="en-GB"/>
        </w:rPr>
      </w:pPr>
      <w:r w:rsidRPr="002E7ED7">
        <w:rPr>
          <w:rFonts w:ascii="Arial" w:hAnsi="Arial" w:cs="Arial"/>
          <w:lang w:val="en-GB"/>
        </w:rPr>
        <w:t xml:space="preserve">To build a strong external image of clinical excellence for the organisation and create opportunities to enhance the profile of the social enterprise and its services, ensuring high social responsibility.  </w:t>
      </w:r>
    </w:p>
    <w:p w14:paraId="2E7A1274" w14:textId="77777777" w:rsidR="003D5FBD" w:rsidRPr="00F13DE6" w:rsidRDefault="003D5FBD">
      <w:pPr>
        <w:pStyle w:val="ListParagraph"/>
        <w:numPr>
          <w:ilvl w:val="0"/>
          <w:numId w:val="12"/>
        </w:numPr>
        <w:spacing w:after="160" w:line="259" w:lineRule="auto"/>
        <w:rPr>
          <w:rFonts w:ascii="Arial" w:hAnsi="Arial" w:cs="Arial"/>
        </w:rPr>
      </w:pPr>
      <w:r w:rsidRPr="00F13DE6">
        <w:rPr>
          <w:rFonts w:ascii="Arial" w:hAnsi="Arial" w:cs="Arial"/>
        </w:rPr>
        <w:t>Act within other professional laws and systems including Health and Safety, Freedom of Information Act and Data Protection Legislation.</w:t>
      </w:r>
    </w:p>
    <w:p w14:paraId="1C22C3CF" w14:textId="77777777" w:rsidR="003D5FBD" w:rsidRPr="00F13DE6" w:rsidRDefault="003D5FBD">
      <w:pPr>
        <w:pStyle w:val="ListParagraph"/>
        <w:numPr>
          <w:ilvl w:val="0"/>
          <w:numId w:val="12"/>
        </w:numPr>
        <w:spacing w:after="160" w:line="259" w:lineRule="auto"/>
        <w:rPr>
          <w:rFonts w:ascii="Arial" w:hAnsi="Arial" w:cs="Arial"/>
        </w:rPr>
      </w:pPr>
      <w:r w:rsidRPr="00F13DE6">
        <w:rPr>
          <w:rFonts w:ascii="Arial" w:hAnsi="Arial" w:cs="Arial"/>
          <w:bCs/>
          <w:lang w:val="en-GB"/>
        </w:rPr>
        <w:t xml:space="preserve">Observe all policies and procedures and </w:t>
      </w:r>
      <w:proofErr w:type="gramStart"/>
      <w:r w:rsidRPr="00F13DE6">
        <w:rPr>
          <w:rFonts w:ascii="Arial" w:hAnsi="Arial" w:cs="Arial"/>
          <w:bCs/>
          <w:lang w:val="en-GB"/>
        </w:rPr>
        <w:t>maintain the Staff Confidentiality Code of Conduct at all times</w:t>
      </w:r>
      <w:proofErr w:type="gramEnd"/>
      <w:r w:rsidRPr="00F13DE6">
        <w:rPr>
          <w:rFonts w:ascii="Arial" w:hAnsi="Arial" w:cs="Arial"/>
          <w:bCs/>
          <w:lang w:val="en-GB"/>
        </w:rPr>
        <w:t>.</w:t>
      </w:r>
    </w:p>
    <w:p w14:paraId="7CBEA39A" w14:textId="77777777" w:rsidR="003D5FBD" w:rsidRPr="00F13DE6" w:rsidRDefault="003D5FBD">
      <w:pPr>
        <w:pStyle w:val="ListParagraph"/>
        <w:numPr>
          <w:ilvl w:val="0"/>
          <w:numId w:val="12"/>
        </w:numPr>
        <w:spacing w:after="160" w:line="259" w:lineRule="auto"/>
        <w:rPr>
          <w:rFonts w:ascii="Arial" w:hAnsi="Arial" w:cs="Arial"/>
        </w:rPr>
      </w:pPr>
      <w:r w:rsidRPr="00F13DE6">
        <w:rPr>
          <w:rFonts w:ascii="Arial" w:hAnsi="Arial" w:cs="Arial"/>
        </w:rPr>
        <w:t>Follow and implement clinical policies and procedures to comply with legislation.</w:t>
      </w:r>
    </w:p>
    <w:p w14:paraId="38974F1F" w14:textId="77777777" w:rsidR="003D5FBD" w:rsidRPr="00F13DE6" w:rsidRDefault="003D5FBD">
      <w:pPr>
        <w:pStyle w:val="ListParagraph"/>
        <w:numPr>
          <w:ilvl w:val="0"/>
          <w:numId w:val="12"/>
        </w:numPr>
        <w:spacing w:after="160" w:line="259" w:lineRule="auto"/>
        <w:rPr>
          <w:rFonts w:ascii="Arial" w:hAnsi="Arial" w:cs="Arial"/>
        </w:rPr>
      </w:pPr>
      <w:r w:rsidRPr="00F13DE6">
        <w:rPr>
          <w:rFonts w:ascii="Arial" w:hAnsi="Arial" w:cs="Arial"/>
        </w:rPr>
        <w:t>Apply safe working practices and take responsibility for own actions.</w:t>
      </w:r>
    </w:p>
    <w:p w14:paraId="1FC31BA0" w14:textId="4335690A" w:rsidR="003D5FBD" w:rsidRDefault="003D5FBD">
      <w:pPr>
        <w:pStyle w:val="ListParagraph"/>
        <w:numPr>
          <w:ilvl w:val="0"/>
          <w:numId w:val="12"/>
        </w:numPr>
        <w:spacing w:after="160" w:line="259" w:lineRule="auto"/>
        <w:rPr>
          <w:rFonts w:ascii="Arial" w:hAnsi="Arial" w:cs="Arial"/>
        </w:rPr>
      </w:pPr>
      <w:r w:rsidRPr="00F13DE6">
        <w:rPr>
          <w:rFonts w:ascii="Arial" w:hAnsi="Arial" w:cs="Arial"/>
        </w:rPr>
        <w:t xml:space="preserve">Support other members of the dental and wider healthcare team in the interest of </w:t>
      </w:r>
      <w:r>
        <w:rPr>
          <w:rFonts w:ascii="Arial" w:hAnsi="Arial" w:cs="Arial"/>
        </w:rPr>
        <w:t>service users</w:t>
      </w:r>
      <w:r w:rsidRPr="00F13DE6">
        <w:rPr>
          <w:rFonts w:ascii="Arial" w:hAnsi="Arial" w:cs="Arial"/>
        </w:rPr>
        <w:t>.</w:t>
      </w:r>
    </w:p>
    <w:p w14:paraId="1D69BDD4" w14:textId="77777777" w:rsidR="003D5FBD" w:rsidRPr="00F13DE6" w:rsidRDefault="003D5FBD">
      <w:pPr>
        <w:pStyle w:val="ListParagraph"/>
        <w:numPr>
          <w:ilvl w:val="0"/>
          <w:numId w:val="12"/>
        </w:numPr>
        <w:spacing w:after="160" w:line="259" w:lineRule="auto"/>
        <w:rPr>
          <w:rFonts w:ascii="Arial" w:hAnsi="Arial" w:cs="Arial"/>
        </w:rPr>
      </w:pPr>
      <w:r w:rsidRPr="00F13DE6">
        <w:rPr>
          <w:rFonts w:ascii="Arial" w:hAnsi="Arial" w:cs="Arial"/>
        </w:rPr>
        <w:t>Demonstrate a commitment to lifelong learning through education, training and practice against agreed occupational standards and in accordance with GDC guidance.</w:t>
      </w:r>
    </w:p>
    <w:p w14:paraId="7CA41D71" w14:textId="77777777" w:rsidR="003D5FBD" w:rsidRPr="00F13DE6" w:rsidRDefault="003D5FBD">
      <w:pPr>
        <w:pStyle w:val="ListParagraph"/>
        <w:numPr>
          <w:ilvl w:val="0"/>
          <w:numId w:val="12"/>
        </w:numPr>
        <w:spacing w:after="160" w:line="259" w:lineRule="auto"/>
        <w:rPr>
          <w:rFonts w:ascii="Arial" w:hAnsi="Arial" w:cs="Arial"/>
        </w:rPr>
      </w:pPr>
      <w:r w:rsidRPr="00F13DE6">
        <w:rPr>
          <w:rFonts w:ascii="Arial" w:hAnsi="Arial" w:cs="Arial"/>
        </w:rPr>
        <w:t xml:space="preserve">Apply an evidence-based approach to learning, practice, clinical judgement and decision making and </w:t>
      </w:r>
      <w:proofErr w:type="spellStart"/>
      <w:r w:rsidRPr="00F13DE6">
        <w:rPr>
          <w:rFonts w:ascii="Arial" w:hAnsi="Arial" w:cs="Arial"/>
        </w:rPr>
        <w:t>utilise</w:t>
      </w:r>
      <w:proofErr w:type="spellEnd"/>
      <w:r w:rsidRPr="00F13DE6">
        <w:rPr>
          <w:rFonts w:ascii="Arial" w:hAnsi="Arial" w:cs="Arial"/>
        </w:rPr>
        <w:t xml:space="preserve"> critical thinking and problem-solving skills.</w:t>
      </w:r>
    </w:p>
    <w:p w14:paraId="3F0A776E" w14:textId="77777777" w:rsidR="003D5FBD" w:rsidRPr="00F13DE6" w:rsidRDefault="003D5FBD">
      <w:pPr>
        <w:pStyle w:val="ListParagraph"/>
        <w:numPr>
          <w:ilvl w:val="0"/>
          <w:numId w:val="12"/>
        </w:numPr>
        <w:spacing w:after="160" w:line="259" w:lineRule="auto"/>
        <w:rPr>
          <w:rFonts w:ascii="Arial" w:hAnsi="Arial" w:cs="Arial"/>
        </w:rPr>
      </w:pPr>
      <w:r w:rsidRPr="00F13DE6">
        <w:rPr>
          <w:rFonts w:ascii="Arial" w:hAnsi="Arial" w:cs="Arial"/>
        </w:rPr>
        <w:t>Take responsibility for personal development planning and reflective practice.</w:t>
      </w:r>
    </w:p>
    <w:p w14:paraId="0F9488B6" w14:textId="77777777" w:rsidR="003D5FBD" w:rsidRPr="00DB70F6" w:rsidRDefault="003D5FBD">
      <w:pPr>
        <w:pStyle w:val="ListParagraph"/>
        <w:numPr>
          <w:ilvl w:val="0"/>
          <w:numId w:val="12"/>
        </w:numPr>
        <w:spacing w:after="160" w:line="259" w:lineRule="auto"/>
        <w:rPr>
          <w:rFonts w:ascii="Arial" w:hAnsi="Arial" w:cs="Arial"/>
        </w:rPr>
      </w:pPr>
      <w:r w:rsidRPr="00F13DE6">
        <w:rPr>
          <w:rFonts w:ascii="Arial" w:hAnsi="Arial" w:cs="Arial"/>
        </w:rPr>
        <w:t>Maintain professional</w:t>
      </w:r>
      <w:r w:rsidRPr="00CF5231">
        <w:rPr>
          <w:rFonts w:ascii="Arial" w:hAnsi="Arial" w:cs="Arial"/>
        </w:rPr>
        <w:t xml:space="preserve"> </w:t>
      </w:r>
      <w:proofErr w:type="spellStart"/>
      <w:r w:rsidRPr="00CF5231">
        <w:rPr>
          <w:rFonts w:ascii="Arial" w:hAnsi="Arial" w:cs="Arial"/>
        </w:rPr>
        <w:t>behaviour</w:t>
      </w:r>
      <w:proofErr w:type="spellEnd"/>
      <w:r w:rsidRPr="00CF5231">
        <w:rPr>
          <w:rFonts w:ascii="Arial" w:hAnsi="Arial" w:cs="Arial"/>
        </w:rPr>
        <w:t xml:space="preserve"> and </w:t>
      </w:r>
      <w:r w:rsidRPr="00BE045C">
        <w:rPr>
          <w:rFonts w:ascii="Arial" w:hAnsi="Arial" w:cs="Arial"/>
        </w:rPr>
        <w:t>appearance, including</w:t>
      </w:r>
      <w:r w:rsidRPr="00CF5231">
        <w:rPr>
          <w:rFonts w:ascii="Arial" w:hAnsi="Arial" w:cs="Arial"/>
        </w:rPr>
        <w:t xml:space="preserve"> being punctual and polite.</w:t>
      </w:r>
    </w:p>
    <w:p w14:paraId="504D681C" w14:textId="77777777" w:rsidR="003D5FBD" w:rsidRPr="00CF5231" w:rsidRDefault="003D5FBD">
      <w:pPr>
        <w:pStyle w:val="ListParagraph"/>
        <w:numPr>
          <w:ilvl w:val="0"/>
          <w:numId w:val="12"/>
        </w:numPr>
        <w:spacing w:after="160" w:line="259" w:lineRule="auto"/>
        <w:rPr>
          <w:rFonts w:ascii="Arial" w:hAnsi="Arial" w:cs="Arial"/>
        </w:rPr>
      </w:pPr>
      <w:r w:rsidRPr="00CF5231">
        <w:rPr>
          <w:rFonts w:ascii="Arial" w:hAnsi="Arial" w:cs="Arial"/>
        </w:rPr>
        <w:t>Effectively manage own time and resources.</w:t>
      </w:r>
    </w:p>
    <w:p w14:paraId="4A1454D5" w14:textId="77777777" w:rsidR="003D5FBD" w:rsidRPr="003D5FBD" w:rsidRDefault="003D5FBD" w:rsidP="003D5FBD">
      <w:pPr>
        <w:ind w:left="360"/>
        <w:rPr>
          <w:rFonts w:ascii="Arial" w:hAnsi="Arial" w:cs="Arial"/>
          <w:b/>
          <w:lang w:val="en-GB"/>
        </w:rPr>
      </w:pPr>
      <w:r w:rsidRPr="003D5FBD">
        <w:rPr>
          <w:rFonts w:ascii="Arial" w:hAnsi="Arial" w:cs="Arial"/>
          <w:b/>
          <w:lang w:val="en-GB"/>
        </w:rPr>
        <w:t xml:space="preserve">The duties of this post may vary from time to time </w:t>
      </w:r>
      <w:proofErr w:type="gramStart"/>
      <w:r w:rsidRPr="003D5FBD">
        <w:rPr>
          <w:rFonts w:ascii="Arial" w:hAnsi="Arial" w:cs="Arial"/>
          <w:b/>
          <w:lang w:val="en-GB"/>
        </w:rPr>
        <w:t>as a result of</w:t>
      </w:r>
      <w:proofErr w:type="gramEnd"/>
      <w:r w:rsidRPr="003D5FBD">
        <w:rPr>
          <w:rFonts w:ascii="Arial" w:hAnsi="Arial" w:cs="Arial"/>
          <w:b/>
          <w:lang w:val="en-GB"/>
        </w:rPr>
        <w:t xml:space="preserve"> new legislation, changes in technology or policy changes. In this case, appropriate training may be given to the post holder to undertake this new varied work.</w:t>
      </w:r>
    </w:p>
    <w:p w14:paraId="730B8E94" w14:textId="77777777" w:rsidR="003D5FBD" w:rsidRPr="003D5FBD" w:rsidRDefault="003D5FBD" w:rsidP="003D5FBD">
      <w:pPr>
        <w:spacing w:after="160" w:line="259" w:lineRule="auto"/>
        <w:ind w:left="360"/>
        <w:rPr>
          <w:rFonts w:ascii="Arial" w:hAnsi="Arial" w:cs="Arial"/>
        </w:rPr>
      </w:pPr>
    </w:p>
    <w:p w14:paraId="7515EF80" w14:textId="02A2A36F" w:rsidR="003D5FBD" w:rsidRDefault="003D5FBD" w:rsidP="003D5FBD">
      <w:pPr>
        <w:spacing w:line="276" w:lineRule="auto"/>
        <w:jc w:val="both"/>
        <w:rPr>
          <w:rFonts w:ascii="Arial" w:hAnsi="Arial" w:cs="Arial"/>
          <w:bCs/>
          <w:szCs w:val="18"/>
          <w:lang w:val="en-GB"/>
        </w:rPr>
      </w:pPr>
    </w:p>
    <w:p w14:paraId="34648934" w14:textId="0FF06C5C" w:rsidR="003D5FBD" w:rsidRDefault="003D5FBD" w:rsidP="003D5FBD">
      <w:pPr>
        <w:spacing w:line="276" w:lineRule="auto"/>
        <w:jc w:val="both"/>
        <w:rPr>
          <w:rFonts w:ascii="Arial" w:hAnsi="Arial" w:cs="Arial"/>
          <w:bCs/>
          <w:szCs w:val="18"/>
          <w:lang w:val="en-GB"/>
        </w:rPr>
      </w:pPr>
    </w:p>
    <w:p w14:paraId="1579AF16" w14:textId="783E922A" w:rsidR="003D5FBD" w:rsidRDefault="003D5FBD" w:rsidP="003D5FBD">
      <w:pPr>
        <w:spacing w:line="276" w:lineRule="auto"/>
        <w:jc w:val="both"/>
        <w:rPr>
          <w:rFonts w:ascii="Arial" w:hAnsi="Arial" w:cs="Arial"/>
          <w:bCs/>
          <w:szCs w:val="18"/>
          <w:lang w:val="en-GB"/>
        </w:rPr>
      </w:pPr>
    </w:p>
    <w:p w14:paraId="137A57C9" w14:textId="57867DAE" w:rsidR="003D5FBD" w:rsidRDefault="003D5FBD" w:rsidP="003D5FBD">
      <w:pPr>
        <w:spacing w:line="276" w:lineRule="auto"/>
        <w:jc w:val="both"/>
        <w:rPr>
          <w:rFonts w:ascii="Arial" w:hAnsi="Arial" w:cs="Arial"/>
          <w:bCs/>
          <w:szCs w:val="18"/>
          <w:lang w:val="en-GB"/>
        </w:rPr>
      </w:pPr>
    </w:p>
    <w:p w14:paraId="5D9056DF" w14:textId="0561A0FA" w:rsidR="003D5FBD" w:rsidRDefault="003D5FBD" w:rsidP="003D5FBD">
      <w:pPr>
        <w:spacing w:line="276" w:lineRule="auto"/>
        <w:jc w:val="both"/>
        <w:rPr>
          <w:rFonts w:ascii="Arial" w:hAnsi="Arial" w:cs="Arial"/>
          <w:bCs/>
          <w:szCs w:val="18"/>
          <w:lang w:val="en-GB"/>
        </w:rPr>
      </w:pPr>
    </w:p>
    <w:p w14:paraId="0D6942E2" w14:textId="1A378416" w:rsidR="003D5FBD" w:rsidRDefault="003D5FBD" w:rsidP="003D5FBD">
      <w:pPr>
        <w:spacing w:line="276" w:lineRule="auto"/>
        <w:jc w:val="both"/>
        <w:rPr>
          <w:rFonts w:ascii="Arial" w:hAnsi="Arial" w:cs="Arial"/>
          <w:bCs/>
          <w:szCs w:val="18"/>
          <w:lang w:val="en-GB"/>
        </w:rPr>
      </w:pPr>
    </w:p>
    <w:p w14:paraId="5ED30B5E" w14:textId="61680B02" w:rsidR="003D5FBD" w:rsidRDefault="003D5FBD" w:rsidP="003D5FBD">
      <w:pPr>
        <w:spacing w:line="276" w:lineRule="auto"/>
        <w:jc w:val="both"/>
        <w:rPr>
          <w:rFonts w:ascii="Arial" w:hAnsi="Arial" w:cs="Arial"/>
          <w:bCs/>
          <w:szCs w:val="18"/>
          <w:lang w:val="en-GB"/>
        </w:rPr>
      </w:pPr>
    </w:p>
    <w:p w14:paraId="6F7B4136" w14:textId="6681ADA0" w:rsidR="003D5FBD" w:rsidRDefault="003D5FBD" w:rsidP="003D5FBD">
      <w:pPr>
        <w:spacing w:line="276" w:lineRule="auto"/>
        <w:jc w:val="both"/>
        <w:rPr>
          <w:rFonts w:ascii="Arial" w:hAnsi="Arial" w:cs="Arial"/>
          <w:bCs/>
          <w:szCs w:val="18"/>
          <w:lang w:val="en-GB"/>
        </w:rPr>
      </w:pPr>
    </w:p>
    <w:p w14:paraId="17EEBA74" w14:textId="3C73BA20" w:rsidR="003D5FBD" w:rsidRDefault="003D5FBD" w:rsidP="003D5FBD">
      <w:pPr>
        <w:spacing w:line="276" w:lineRule="auto"/>
        <w:jc w:val="both"/>
        <w:rPr>
          <w:rFonts w:ascii="Arial" w:hAnsi="Arial" w:cs="Arial"/>
          <w:bCs/>
          <w:szCs w:val="18"/>
          <w:lang w:val="en-GB"/>
        </w:rPr>
      </w:pPr>
    </w:p>
    <w:p w14:paraId="3EB82A21" w14:textId="3A34F8EC" w:rsidR="003D5FBD" w:rsidRDefault="003D5FBD" w:rsidP="003D5FBD">
      <w:pPr>
        <w:spacing w:line="276" w:lineRule="auto"/>
        <w:jc w:val="both"/>
        <w:rPr>
          <w:rFonts w:ascii="Arial" w:hAnsi="Arial" w:cs="Arial"/>
          <w:bCs/>
          <w:szCs w:val="18"/>
          <w:lang w:val="en-GB"/>
        </w:rPr>
      </w:pPr>
    </w:p>
    <w:p w14:paraId="1D3E53C6" w14:textId="7B2084D4" w:rsidR="003D5FBD" w:rsidRDefault="003D5FBD" w:rsidP="003D5FBD">
      <w:pPr>
        <w:spacing w:line="276" w:lineRule="auto"/>
        <w:jc w:val="both"/>
        <w:rPr>
          <w:rFonts w:ascii="Arial" w:hAnsi="Arial" w:cs="Arial"/>
          <w:bCs/>
          <w:szCs w:val="18"/>
          <w:lang w:val="en-GB"/>
        </w:rPr>
      </w:pPr>
    </w:p>
    <w:p w14:paraId="756755E1" w14:textId="77777777" w:rsidR="003D43A4" w:rsidRPr="0023637A" w:rsidRDefault="003D43A4" w:rsidP="0023637A">
      <w:pPr>
        <w:spacing w:line="276" w:lineRule="auto"/>
        <w:jc w:val="both"/>
        <w:rPr>
          <w:rFonts w:ascii="Arial" w:hAnsi="Arial" w:cs="Arial"/>
          <w:bCs/>
          <w:szCs w:val="18"/>
          <w:lang w:val="en-GB"/>
        </w:rPr>
      </w:pPr>
    </w:p>
    <w:p w14:paraId="3BB52655" w14:textId="64797832" w:rsidR="00A01CCF" w:rsidRPr="00146317" w:rsidRDefault="00A01CCF" w:rsidP="00C10C64">
      <w:pPr>
        <w:spacing w:after="200" w:line="240" w:lineRule="auto"/>
        <w:rPr>
          <w:rFonts w:ascii="Arial" w:hAnsi="Arial" w:cs="Arial"/>
          <w:b/>
          <w:lang w:val="en-GB"/>
        </w:rPr>
      </w:pPr>
      <w:r w:rsidRPr="00146317">
        <w:rPr>
          <w:rFonts w:ascii="Arial" w:hAnsi="Arial" w:cs="Arial"/>
          <w:b/>
          <w:lang w:val="en-GB"/>
        </w:rPr>
        <w:t>Person Specification — Selection Criteria</w:t>
      </w:r>
    </w:p>
    <w:p w14:paraId="7DC7CDF5" w14:textId="53747CAD" w:rsidR="0045032D" w:rsidRPr="003365AA" w:rsidRDefault="00A01CCF" w:rsidP="00C10C64">
      <w:pPr>
        <w:spacing w:after="200" w:line="240" w:lineRule="auto"/>
        <w:rPr>
          <w:rFonts w:ascii="Arial" w:hAnsi="Arial" w:cs="Arial"/>
          <w:lang w:val="en-GB"/>
        </w:rPr>
      </w:pPr>
      <w:r w:rsidRPr="003365AA">
        <w:rPr>
          <w:rFonts w:ascii="Arial" w:hAnsi="Arial" w:cs="Arial"/>
          <w:lang w:val="en-GB"/>
        </w:rPr>
        <w:t>How evidenced/assessed: A = Application Form</w:t>
      </w:r>
      <w:r w:rsidRPr="003365AA">
        <w:rPr>
          <w:rFonts w:ascii="Arial" w:hAnsi="Arial" w:cs="Arial"/>
          <w:lang w:val="en-GB"/>
        </w:rPr>
        <w:tab/>
        <w:t>I</w:t>
      </w:r>
      <w:r w:rsidR="00E923F8" w:rsidRPr="003365AA">
        <w:rPr>
          <w:rFonts w:ascii="Arial" w:hAnsi="Arial" w:cs="Arial"/>
          <w:lang w:val="en-GB"/>
        </w:rPr>
        <w:t xml:space="preserve"> = Interview</w:t>
      </w:r>
      <w:r w:rsidR="00E923F8" w:rsidRPr="003365AA">
        <w:rPr>
          <w:rFonts w:ascii="Arial" w:hAnsi="Arial" w:cs="Arial"/>
          <w:lang w:val="en-GB"/>
        </w:rPr>
        <w:tab/>
        <w:t>T = Test</w:t>
      </w:r>
    </w:p>
    <w:tbl>
      <w:tblPr>
        <w:tblStyle w:val="TableGrid"/>
        <w:tblW w:w="963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407"/>
        <w:gridCol w:w="3537"/>
        <w:gridCol w:w="2551"/>
        <w:gridCol w:w="1143"/>
      </w:tblGrid>
      <w:tr w:rsidR="0045032D" w:rsidRPr="00D97317" w14:paraId="00B0DB88" w14:textId="77777777" w:rsidTr="002864F7">
        <w:trPr>
          <w:trHeight w:val="340"/>
        </w:trPr>
        <w:tc>
          <w:tcPr>
            <w:tcW w:w="2407" w:type="dxa"/>
            <w:shd w:val="clear" w:color="auto" w:fill="8DB3E2" w:themeFill="text2" w:themeFillTint="66"/>
            <w:vAlign w:val="center"/>
          </w:tcPr>
          <w:p w14:paraId="753519CD" w14:textId="77777777" w:rsidR="0045032D" w:rsidRPr="00146317" w:rsidRDefault="0045032D" w:rsidP="00874D3D">
            <w:pPr>
              <w:spacing w:after="200" w:line="240" w:lineRule="auto"/>
              <w:rPr>
                <w:rFonts w:ascii="Arial" w:hAnsi="Arial" w:cs="Arial"/>
                <w:color w:val="auto"/>
                <w:lang w:val="en-GB"/>
              </w:rPr>
            </w:pPr>
            <w:r w:rsidRPr="00146317">
              <w:rPr>
                <w:rFonts w:ascii="Arial" w:hAnsi="Arial" w:cs="Arial"/>
                <w:b/>
                <w:color w:val="auto"/>
                <w:lang w:val="en-GB"/>
              </w:rPr>
              <w:t>Criteria</w:t>
            </w:r>
          </w:p>
        </w:tc>
        <w:tc>
          <w:tcPr>
            <w:tcW w:w="3537" w:type="dxa"/>
            <w:shd w:val="clear" w:color="auto" w:fill="8DB3E2" w:themeFill="text2" w:themeFillTint="66"/>
            <w:vAlign w:val="center"/>
          </w:tcPr>
          <w:p w14:paraId="112BB999" w14:textId="77777777" w:rsidR="0045032D" w:rsidRPr="00146317" w:rsidRDefault="0045032D" w:rsidP="00874D3D">
            <w:pPr>
              <w:spacing w:after="200" w:line="240" w:lineRule="auto"/>
              <w:rPr>
                <w:rFonts w:ascii="Arial" w:hAnsi="Arial" w:cs="Arial"/>
                <w:color w:val="auto"/>
                <w:lang w:val="en-GB"/>
              </w:rPr>
            </w:pPr>
            <w:r w:rsidRPr="00146317">
              <w:rPr>
                <w:rFonts w:ascii="Arial" w:hAnsi="Arial" w:cs="Arial"/>
                <w:b/>
                <w:color w:val="auto"/>
                <w:lang w:val="en-GB"/>
              </w:rPr>
              <w:t>Essential</w:t>
            </w:r>
          </w:p>
        </w:tc>
        <w:tc>
          <w:tcPr>
            <w:tcW w:w="2551" w:type="dxa"/>
            <w:shd w:val="clear" w:color="auto" w:fill="8DB3E2" w:themeFill="text2" w:themeFillTint="66"/>
            <w:vAlign w:val="center"/>
          </w:tcPr>
          <w:p w14:paraId="557BDA41" w14:textId="77777777" w:rsidR="0045032D" w:rsidRPr="00146317" w:rsidRDefault="0045032D" w:rsidP="00874D3D">
            <w:pPr>
              <w:spacing w:after="200" w:line="240" w:lineRule="auto"/>
              <w:rPr>
                <w:rFonts w:ascii="Arial" w:hAnsi="Arial" w:cs="Arial"/>
                <w:color w:val="auto"/>
                <w:lang w:val="en-GB"/>
              </w:rPr>
            </w:pPr>
            <w:r w:rsidRPr="00146317">
              <w:rPr>
                <w:rFonts w:ascii="Arial" w:hAnsi="Arial" w:cs="Arial"/>
                <w:b/>
                <w:color w:val="auto"/>
                <w:lang w:val="en-GB"/>
              </w:rPr>
              <w:t>Desirable</w:t>
            </w:r>
          </w:p>
        </w:tc>
        <w:tc>
          <w:tcPr>
            <w:tcW w:w="1143" w:type="dxa"/>
            <w:shd w:val="clear" w:color="auto" w:fill="8DB3E2" w:themeFill="text2" w:themeFillTint="66"/>
            <w:vAlign w:val="center"/>
          </w:tcPr>
          <w:p w14:paraId="0B70C7E2" w14:textId="77777777" w:rsidR="0045032D" w:rsidRPr="00D97317" w:rsidRDefault="0045032D" w:rsidP="00874D3D">
            <w:pPr>
              <w:spacing w:after="200" w:line="240" w:lineRule="auto"/>
              <w:rPr>
                <w:b/>
                <w:color w:val="auto"/>
                <w:lang w:val="en-GB"/>
              </w:rPr>
            </w:pPr>
            <w:r w:rsidRPr="00D97317">
              <w:rPr>
                <w:b/>
                <w:color w:val="auto"/>
                <w:lang w:val="en-GB"/>
              </w:rPr>
              <w:t>How Evidenced / Assessed</w:t>
            </w:r>
          </w:p>
        </w:tc>
      </w:tr>
      <w:tr w:rsidR="0045032D" w14:paraId="627B902E" w14:textId="77777777" w:rsidTr="002864F7">
        <w:tc>
          <w:tcPr>
            <w:tcW w:w="2407" w:type="dxa"/>
            <w:shd w:val="clear" w:color="auto" w:fill="8DB3E2" w:themeFill="text2" w:themeFillTint="66"/>
            <w:vAlign w:val="center"/>
          </w:tcPr>
          <w:p w14:paraId="1BE2AD40" w14:textId="77777777" w:rsidR="0045032D" w:rsidRPr="00146317" w:rsidRDefault="0045032D" w:rsidP="00874D3D">
            <w:pPr>
              <w:spacing w:after="200" w:line="240" w:lineRule="auto"/>
              <w:rPr>
                <w:rFonts w:ascii="Arial" w:hAnsi="Arial" w:cs="Arial"/>
                <w:color w:val="auto"/>
                <w:lang w:val="en-GB"/>
              </w:rPr>
            </w:pPr>
            <w:r w:rsidRPr="00146317">
              <w:rPr>
                <w:rFonts w:ascii="Arial" w:hAnsi="Arial" w:cs="Arial"/>
                <w:b/>
                <w:color w:val="auto"/>
                <w:lang w:val="en-GB"/>
              </w:rPr>
              <w:t>Education and Qualifications</w:t>
            </w:r>
          </w:p>
        </w:tc>
        <w:tc>
          <w:tcPr>
            <w:tcW w:w="3537" w:type="dxa"/>
            <w:shd w:val="clear" w:color="auto" w:fill="F2F2F2" w:themeFill="background1" w:themeFillShade="F2"/>
          </w:tcPr>
          <w:p w14:paraId="4479566B" w14:textId="555FD469" w:rsidR="000B6585" w:rsidRPr="000B6585" w:rsidRDefault="000B6585">
            <w:pPr>
              <w:pStyle w:val="ListParagraph"/>
              <w:numPr>
                <w:ilvl w:val="0"/>
                <w:numId w:val="2"/>
              </w:numPr>
              <w:spacing w:after="200" w:line="240" w:lineRule="auto"/>
              <w:jc w:val="both"/>
              <w:rPr>
                <w:rFonts w:ascii="Arial" w:hAnsi="Arial" w:cs="Arial"/>
                <w:color w:val="auto"/>
                <w:lang w:val="en-GB"/>
              </w:rPr>
            </w:pPr>
            <w:r w:rsidRPr="000B6585">
              <w:rPr>
                <w:rFonts w:ascii="Arial" w:hAnsi="Arial" w:cs="Arial"/>
                <w:color w:val="auto"/>
                <w:lang w:val="en-GB"/>
              </w:rPr>
              <w:t>Educated to Degree level or able to demonstrate equivalent experience</w:t>
            </w:r>
          </w:p>
          <w:p w14:paraId="5846D590" w14:textId="77777777" w:rsidR="000B6585" w:rsidRPr="000B6585" w:rsidRDefault="000B6585" w:rsidP="000B6585">
            <w:pPr>
              <w:pStyle w:val="ListParagraph"/>
              <w:spacing w:after="200" w:line="240" w:lineRule="auto"/>
              <w:ind w:left="360"/>
              <w:jc w:val="both"/>
              <w:rPr>
                <w:rFonts w:ascii="Arial" w:hAnsi="Arial" w:cs="Arial"/>
                <w:color w:val="auto"/>
                <w:lang w:val="en-GB"/>
              </w:rPr>
            </w:pPr>
          </w:p>
          <w:p w14:paraId="3AE56479" w14:textId="6DDCA380" w:rsidR="0045032D" w:rsidRPr="000B6585" w:rsidRDefault="00DF351A">
            <w:pPr>
              <w:pStyle w:val="ListParagraph"/>
              <w:numPr>
                <w:ilvl w:val="0"/>
                <w:numId w:val="2"/>
              </w:numPr>
              <w:spacing w:after="200" w:line="240" w:lineRule="auto"/>
              <w:jc w:val="both"/>
              <w:rPr>
                <w:rFonts w:ascii="Arial" w:hAnsi="Arial" w:cs="Arial"/>
                <w:color w:val="auto"/>
                <w:lang w:val="en-GB"/>
              </w:rPr>
            </w:pPr>
            <w:r w:rsidRPr="000B6585">
              <w:rPr>
                <w:rFonts w:ascii="Arial" w:hAnsi="Arial" w:cs="Arial"/>
                <w:color w:val="auto"/>
                <w:lang w:val="en-GB"/>
              </w:rPr>
              <w:t>Postgraduate</w:t>
            </w:r>
            <w:r w:rsidR="00D33D7D" w:rsidRPr="000B6585">
              <w:rPr>
                <w:rFonts w:ascii="Arial" w:hAnsi="Arial" w:cs="Arial"/>
                <w:color w:val="auto"/>
                <w:lang w:val="en-GB"/>
              </w:rPr>
              <w:t xml:space="preserve"> Qualification </w:t>
            </w:r>
            <w:r w:rsidR="0045032D" w:rsidRPr="000B6585">
              <w:rPr>
                <w:rFonts w:ascii="Arial" w:hAnsi="Arial" w:cs="Arial"/>
                <w:color w:val="auto"/>
                <w:lang w:val="en-GB"/>
              </w:rPr>
              <w:t xml:space="preserve">in a </w:t>
            </w:r>
            <w:r w:rsidR="000B6585" w:rsidRPr="000B6585">
              <w:rPr>
                <w:rFonts w:ascii="Arial" w:hAnsi="Arial" w:cs="Arial"/>
                <w:color w:val="auto"/>
                <w:lang w:val="en-GB"/>
              </w:rPr>
              <w:t>Management</w:t>
            </w:r>
            <w:r w:rsidR="0045032D" w:rsidRPr="000B6585">
              <w:rPr>
                <w:rFonts w:ascii="Arial" w:hAnsi="Arial" w:cs="Arial"/>
                <w:color w:val="auto"/>
                <w:lang w:val="en-GB"/>
              </w:rPr>
              <w:t xml:space="preserve"> Discipline (or able to demonstrate equivalent experience) </w:t>
            </w:r>
          </w:p>
          <w:p w14:paraId="4E79ECD3" w14:textId="77777777" w:rsidR="000B6585" w:rsidRPr="000019EF" w:rsidRDefault="000B6585" w:rsidP="000B6585">
            <w:pPr>
              <w:pStyle w:val="ListParagraph"/>
              <w:spacing w:after="200" w:line="240" w:lineRule="auto"/>
              <w:ind w:left="360"/>
              <w:jc w:val="both"/>
              <w:rPr>
                <w:rFonts w:ascii="Arial" w:hAnsi="Arial" w:cs="Arial"/>
                <w:color w:val="FF0000"/>
                <w:lang w:val="en-GB"/>
              </w:rPr>
            </w:pPr>
          </w:p>
          <w:p w14:paraId="0D4C3F9D" w14:textId="77777777" w:rsidR="0045032D" w:rsidRPr="000019EF" w:rsidRDefault="0045032D" w:rsidP="006623E8">
            <w:pPr>
              <w:pStyle w:val="ListParagraph"/>
              <w:jc w:val="both"/>
              <w:rPr>
                <w:rFonts w:ascii="Arial" w:hAnsi="Arial" w:cs="Arial"/>
                <w:color w:val="FF0000"/>
                <w:lang w:val="en-GB"/>
              </w:rPr>
            </w:pPr>
          </w:p>
          <w:p w14:paraId="177377AA" w14:textId="77777777" w:rsidR="0045032D" w:rsidRPr="000019EF" w:rsidRDefault="0045032D" w:rsidP="006623E8">
            <w:pPr>
              <w:pStyle w:val="ListParagraph"/>
              <w:jc w:val="both"/>
              <w:rPr>
                <w:rFonts w:ascii="Arial" w:hAnsi="Arial" w:cs="Arial"/>
                <w:color w:val="FF0000"/>
                <w:lang w:val="en-GB"/>
              </w:rPr>
            </w:pPr>
          </w:p>
          <w:p w14:paraId="1786D08B" w14:textId="77777777" w:rsidR="0045032D" w:rsidRPr="000019EF" w:rsidRDefault="0045032D" w:rsidP="006623E8">
            <w:pPr>
              <w:pStyle w:val="ListParagraph"/>
              <w:jc w:val="both"/>
              <w:rPr>
                <w:rFonts w:ascii="Arial" w:hAnsi="Arial" w:cs="Arial"/>
                <w:color w:val="FF0000"/>
                <w:lang w:val="en-GB"/>
              </w:rPr>
            </w:pPr>
          </w:p>
          <w:p w14:paraId="29FB3113" w14:textId="5BEDC8E2" w:rsidR="0045032D" w:rsidRPr="000019EF" w:rsidRDefault="0045032D" w:rsidP="000B6585">
            <w:pPr>
              <w:pStyle w:val="ListParagraph"/>
              <w:spacing w:after="200" w:line="240" w:lineRule="auto"/>
              <w:ind w:left="360"/>
              <w:jc w:val="both"/>
              <w:rPr>
                <w:rFonts w:ascii="Arial" w:hAnsi="Arial" w:cs="Arial"/>
                <w:color w:val="FF0000"/>
                <w:lang w:val="en-GB"/>
              </w:rPr>
            </w:pPr>
          </w:p>
        </w:tc>
        <w:tc>
          <w:tcPr>
            <w:tcW w:w="2551" w:type="dxa"/>
            <w:shd w:val="clear" w:color="auto" w:fill="F2F2F2" w:themeFill="background1" w:themeFillShade="F2"/>
          </w:tcPr>
          <w:p w14:paraId="4C3F015F" w14:textId="01B124C0" w:rsidR="00B64837" w:rsidRPr="00B64837" w:rsidRDefault="00B64837">
            <w:pPr>
              <w:pStyle w:val="ListParagraph"/>
              <w:numPr>
                <w:ilvl w:val="0"/>
                <w:numId w:val="2"/>
              </w:numPr>
              <w:spacing w:after="200" w:line="240" w:lineRule="auto"/>
              <w:jc w:val="both"/>
              <w:rPr>
                <w:rFonts w:ascii="Arial" w:hAnsi="Arial" w:cs="Arial"/>
                <w:szCs w:val="18"/>
                <w:lang w:val="en-GB"/>
              </w:rPr>
            </w:pPr>
            <w:r w:rsidRPr="00B64837">
              <w:rPr>
                <w:rFonts w:ascii="Arial" w:hAnsi="Arial" w:cs="Arial"/>
                <w:color w:val="212B32"/>
                <w:szCs w:val="18"/>
                <w:shd w:val="clear" w:color="auto" w:fill="F0F4F5"/>
              </w:rPr>
              <w:t>Management experience at senior/Board or equivalent level</w:t>
            </w:r>
          </w:p>
          <w:p w14:paraId="1F5D5D4D" w14:textId="77777777" w:rsidR="00B64837" w:rsidRPr="00B64837" w:rsidRDefault="00B64837" w:rsidP="00B64837">
            <w:pPr>
              <w:pStyle w:val="ListParagraph"/>
              <w:spacing w:after="200" w:line="240" w:lineRule="auto"/>
              <w:ind w:left="360"/>
              <w:jc w:val="both"/>
              <w:rPr>
                <w:rFonts w:ascii="Arial" w:hAnsi="Arial" w:cs="Arial"/>
                <w:szCs w:val="18"/>
                <w:lang w:val="en-GB"/>
              </w:rPr>
            </w:pPr>
          </w:p>
          <w:p w14:paraId="249671CF" w14:textId="3BE7F216" w:rsidR="0045032D" w:rsidRDefault="0045032D">
            <w:pPr>
              <w:pStyle w:val="ListParagraph"/>
              <w:numPr>
                <w:ilvl w:val="0"/>
                <w:numId w:val="2"/>
              </w:numPr>
              <w:spacing w:after="200" w:line="240" w:lineRule="auto"/>
              <w:jc w:val="both"/>
              <w:rPr>
                <w:rFonts w:ascii="Arial" w:hAnsi="Arial" w:cs="Arial"/>
                <w:lang w:val="en-GB"/>
              </w:rPr>
            </w:pPr>
            <w:r w:rsidRPr="00615CD1">
              <w:rPr>
                <w:rFonts w:ascii="Arial" w:hAnsi="Arial" w:cs="Arial"/>
                <w:lang w:val="en-GB"/>
              </w:rPr>
              <w:t xml:space="preserve">Experience of working in a </w:t>
            </w:r>
            <w:r w:rsidR="00AE568C">
              <w:rPr>
                <w:rFonts w:ascii="Arial" w:hAnsi="Arial" w:cs="Arial"/>
                <w:lang w:val="en-GB"/>
              </w:rPr>
              <w:t>leadership</w:t>
            </w:r>
            <w:r w:rsidRPr="00615CD1">
              <w:rPr>
                <w:rFonts w:ascii="Arial" w:hAnsi="Arial" w:cs="Arial"/>
                <w:lang w:val="en-GB"/>
              </w:rPr>
              <w:t xml:space="preserve"> capacity in a </w:t>
            </w:r>
            <w:r w:rsidR="00C34D90">
              <w:rPr>
                <w:rFonts w:ascii="Arial" w:hAnsi="Arial" w:cs="Arial"/>
                <w:lang w:val="en-GB"/>
              </w:rPr>
              <w:t>Dental setting</w:t>
            </w:r>
          </w:p>
          <w:p w14:paraId="3A98C5C0" w14:textId="77777777" w:rsidR="0045032D" w:rsidRDefault="0045032D" w:rsidP="00AE568C">
            <w:pPr>
              <w:pStyle w:val="ListParagraph"/>
              <w:spacing w:after="200" w:line="240" w:lineRule="auto"/>
              <w:ind w:left="360"/>
              <w:jc w:val="both"/>
              <w:rPr>
                <w:rFonts w:ascii="Arial" w:hAnsi="Arial" w:cs="Arial"/>
                <w:lang w:val="en-GB"/>
              </w:rPr>
            </w:pPr>
          </w:p>
          <w:p w14:paraId="6830E6D1" w14:textId="77777777" w:rsidR="0045032D" w:rsidRDefault="0045032D">
            <w:pPr>
              <w:pStyle w:val="ListParagraph"/>
              <w:numPr>
                <w:ilvl w:val="0"/>
                <w:numId w:val="2"/>
              </w:numPr>
              <w:spacing w:after="200" w:line="240" w:lineRule="auto"/>
              <w:jc w:val="both"/>
              <w:rPr>
                <w:rFonts w:ascii="Arial" w:hAnsi="Arial" w:cs="Arial"/>
                <w:lang w:val="en-GB"/>
              </w:rPr>
            </w:pPr>
            <w:r w:rsidRPr="002E7ED7">
              <w:rPr>
                <w:rFonts w:ascii="Arial" w:hAnsi="Arial" w:cs="Arial"/>
                <w:lang w:val="en-GB"/>
              </w:rPr>
              <w:t>An appreciation of the complex political dental environmen</w:t>
            </w:r>
            <w:r w:rsidR="000B6585">
              <w:rPr>
                <w:rFonts w:ascii="Arial" w:hAnsi="Arial" w:cs="Arial"/>
                <w:lang w:val="en-GB"/>
              </w:rPr>
              <w:t>t</w:t>
            </w:r>
          </w:p>
          <w:p w14:paraId="3713D2A4" w14:textId="77777777" w:rsidR="000B6585" w:rsidRPr="000B6585" w:rsidRDefault="000B6585" w:rsidP="00AE568C">
            <w:pPr>
              <w:pStyle w:val="ListParagraph"/>
              <w:jc w:val="both"/>
              <w:rPr>
                <w:rFonts w:ascii="Arial" w:hAnsi="Arial" w:cs="Arial"/>
                <w:lang w:val="en-GB"/>
              </w:rPr>
            </w:pPr>
          </w:p>
          <w:p w14:paraId="67C9E010" w14:textId="3922F748" w:rsidR="000B6585" w:rsidRPr="00AE568C" w:rsidRDefault="000B6585">
            <w:pPr>
              <w:pStyle w:val="ListParagraph"/>
              <w:numPr>
                <w:ilvl w:val="0"/>
                <w:numId w:val="2"/>
              </w:numPr>
              <w:spacing w:after="200" w:line="240" w:lineRule="auto"/>
              <w:jc w:val="both"/>
              <w:rPr>
                <w:rFonts w:ascii="Arial" w:hAnsi="Arial" w:cs="Arial"/>
                <w:color w:val="auto"/>
                <w:lang w:val="en-GB"/>
              </w:rPr>
            </w:pPr>
            <w:r w:rsidRPr="00AE568C">
              <w:rPr>
                <w:rFonts w:ascii="Arial" w:hAnsi="Arial" w:cs="Arial"/>
                <w:color w:val="auto"/>
                <w:lang w:val="en-GB"/>
              </w:rPr>
              <w:t>Knowledge of dental governance system in England and working knowledge of NHS E</w:t>
            </w:r>
            <w:r w:rsidR="00AE568C" w:rsidRPr="00AE568C">
              <w:rPr>
                <w:rFonts w:ascii="Arial" w:hAnsi="Arial" w:cs="Arial"/>
                <w:color w:val="auto"/>
                <w:lang w:val="en-GB"/>
              </w:rPr>
              <w:t>ngland</w:t>
            </w:r>
            <w:r w:rsidRPr="00AE568C">
              <w:rPr>
                <w:rFonts w:ascii="Arial" w:hAnsi="Arial" w:cs="Arial"/>
                <w:color w:val="auto"/>
                <w:lang w:val="en-GB"/>
              </w:rPr>
              <w:t xml:space="preserve"> dental care commissioning.</w:t>
            </w:r>
          </w:p>
          <w:p w14:paraId="637CDA26" w14:textId="77777777" w:rsidR="000B6585" w:rsidRPr="000B6585" w:rsidRDefault="000B6585" w:rsidP="00AE568C">
            <w:pPr>
              <w:pStyle w:val="ListParagraph"/>
              <w:jc w:val="both"/>
              <w:rPr>
                <w:rFonts w:ascii="Arial" w:hAnsi="Arial" w:cs="Arial"/>
                <w:color w:val="FF0000"/>
                <w:lang w:val="en-GB"/>
              </w:rPr>
            </w:pPr>
          </w:p>
          <w:p w14:paraId="11E72F65" w14:textId="1A0BAE3B" w:rsidR="000B6585" w:rsidRPr="00146317" w:rsidRDefault="000B6585">
            <w:pPr>
              <w:pStyle w:val="ListParagraph"/>
              <w:numPr>
                <w:ilvl w:val="0"/>
                <w:numId w:val="2"/>
              </w:numPr>
              <w:spacing w:after="200" w:line="240" w:lineRule="auto"/>
              <w:jc w:val="both"/>
              <w:rPr>
                <w:rFonts w:ascii="Arial" w:hAnsi="Arial" w:cs="Arial"/>
                <w:lang w:val="en-GB"/>
              </w:rPr>
            </w:pPr>
            <w:r w:rsidRPr="00AE568C">
              <w:rPr>
                <w:rFonts w:ascii="Arial" w:hAnsi="Arial" w:cs="Arial"/>
                <w:color w:val="auto"/>
                <w:lang w:val="en-GB"/>
              </w:rPr>
              <w:t>Experience of delivery in primary dental care setting</w:t>
            </w:r>
          </w:p>
        </w:tc>
        <w:tc>
          <w:tcPr>
            <w:tcW w:w="1143" w:type="dxa"/>
            <w:shd w:val="clear" w:color="auto" w:fill="F2F2F2" w:themeFill="background1" w:themeFillShade="F2"/>
          </w:tcPr>
          <w:p w14:paraId="6D11E498" w14:textId="77777777" w:rsidR="0045032D" w:rsidRDefault="0045032D" w:rsidP="00874D3D">
            <w:pPr>
              <w:spacing w:after="200" w:line="240" w:lineRule="auto"/>
              <w:rPr>
                <w:lang w:val="en-GB"/>
              </w:rPr>
            </w:pPr>
            <w:r>
              <w:rPr>
                <w:lang w:val="en-GB"/>
              </w:rPr>
              <w:t>A, I</w:t>
            </w:r>
          </w:p>
        </w:tc>
      </w:tr>
      <w:tr w:rsidR="0045032D" w14:paraId="72C6F190" w14:textId="77777777" w:rsidTr="002864F7">
        <w:tc>
          <w:tcPr>
            <w:tcW w:w="2407" w:type="dxa"/>
            <w:shd w:val="clear" w:color="auto" w:fill="8DB3E2" w:themeFill="text2" w:themeFillTint="66"/>
            <w:vAlign w:val="center"/>
          </w:tcPr>
          <w:p w14:paraId="39572361" w14:textId="77777777" w:rsidR="0045032D" w:rsidRPr="00146317" w:rsidRDefault="0045032D" w:rsidP="00874D3D">
            <w:pPr>
              <w:spacing w:after="200" w:line="240" w:lineRule="auto"/>
              <w:rPr>
                <w:rFonts w:ascii="Arial" w:hAnsi="Arial" w:cs="Arial"/>
                <w:color w:val="auto"/>
                <w:lang w:val="en-GB"/>
              </w:rPr>
            </w:pPr>
            <w:r w:rsidRPr="002E7ED7">
              <w:rPr>
                <w:rFonts w:ascii="Arial" w:hAnsi="Arial" w:cs="Arial"/>
                <w:b/>
                <w:color w:val="auto"/>
                <w:lang w:val="en-GB"/>
              </w:rPr>
              <w:t>Strategy Formulation</w:t>
            </w:r>
          </w:p>
        </w:tc>
        <w:tc>
          <w:tcPr>
            <w:tcW w:w="3537" w:type="dxa"/>
            <w:shd w:val="clear" w:color="auto" w:fill="F2F2F2" w:themeFill="background1" w:themeFillShade="F2"/>
          </w:tcPr>
          <w:p w14:paraId="2BA2FAD1" w14:textId="20C7806B" w:rsidR="00064C24" w:rsidRPr="00064C24" w:rsidRDefault="00064C24">
            <w:pPr>
              <w:pStyle w:val="ListParagraph"/>
              <w:numPr>
                <w:ilvl w:val="0"/>
                <w:numId w:val="3"/>
              </w:numPr>
              <w:spacing w:after="200" w:line="240" w:lineRule="auto"/>
              <w:jc w:val="both"/>
              <w:rPr>
                <w:rFonts w:ascii="Arial" w:hAnsi="Arial" w:cs="Arial"/>
                <w:lang w:val="en-GB"/>
              </w:rPr>
            </w:pPr>
            <w:r w:rsidRPr="0023637A">
              <w:rPr>
                <w:rFonts w:ascii="Arial" w:hAnsi="Arial" w:cs="Arial"/>
                <w:bCs/>
                <w:szCs w:val="18"/>
                <w:lang w:val="en-GB"/>
              </w:rPr>
              <w:t>Ability to contribute to organisation strategy and translate into operational business plans for delivery.</w:t>
            </w:r>
          </w:p>
          <w:p w14:paraId="20963C59" w14:textId="77777777" w:rsidR="00064C24" w:rsidRDefault="00064C24" w:rsidP="00064C24">
            <w:pPr>
              <w:pStyle w:val="ListParagraph"/>
              <w:spacing w:after="200" w:line="240" w:lineRule="auto"/>
              <w:ind w:left="360"/>
              <w:jc w:val="both"/>
              <w:rPr>
                <w:rFonts w:ascii="Arial" w:hAnsi="Arial" w:cs="Arial"/>
                <w:lang w:val="en-GB"/>
              </w:rPr>
            </w:pPr>
          </w:p>
          <w:p w14:paraId="7CD3CF7B" w14:textId="0DE880D4" w:rsidR="007E42E6" w:rsidRDefault="0045032D">
            <w:pPr>
              <w:pStyle w:val="ListParagraph"/>
              <w:numPr>
                <w:ilvl w:val="0"/>
                <w:numId w:val="3"/>
              </w:numPr>
              <w:spacing w:after="200" w:line="240" w:lineRule="auto"/>
              <w:jc w:val="both"/>
              <w:rPr>
                <w:rFonts w:ascii="Arial" w:hAnsi="Arial" w:cs="Arial"/>
                <w:lang w:val="en-GB"/>
              </w:rPr>
            </w:pPr>
            <w:r w:rsidRPr="001D5853">
              <w:rPr>
                <w:rFonts w:ascii="Arial" w:hAnsi="Arial" w:cs="Arial"/>
                <w:lang w:val="en-GB"/>
              </w:rPr>
              <w:t xml:space="preserve">Ability to take a broad-based view of issues and events, and </w:t>
            </w:r>
            <w:proofErr w:type="gramStart"/>
            <w:r w:rsidRPr="001D5853">
              <w:rPr>
                <w:rFonts w:ascii="Arial" w:hAnsi="Arial" w:cs="Arial"/>
                <w:lang w:val="en-GB"/>
              </w:rPr>
              <w:t>have an understanding of</w:t>
            </w:r>
            <w:proofErr w:type="gramEnd"/>
            <w:r w:rsidRPr="001D5853">
              <w:rPr>
                <w:rFonts w:ascii="Arial" w:hAnsi="Arial" w:cs="Arial"/>
                <w:lang w:val="en-GB"/>
              </w:rPr>
              <w:t xml:space="preserve"> their longer-term impact or wider implications</w:t>
            </w:r>
          </w:p>
          <w:p w14:paraId="3CA7797B" w14:textId="77777777" w:rsidR="00BC3BF1" w:rsidRDefault="00BC3BF1" w:rsidP="00064C24">
            <w:pPr>
              <w:pStyle w:val="ListParagraph"/>
              <w:spacing w:after="200" w:line="240" w:lineRule="auto"/>
              <w:ind w:left="360"/>
              <w:jc w:val="both"/>
              <w:rPr>
                <w:rFonts w:ascii="Arial" w:hAnsi="Arial" w:cs="Arial"/>
                <w:lang w:val="en-GB"/>
              </w:rPr>
            </w:pPr>
          </w:p>
          <w:p w14:paraId="394B569F" w14:textId="0ADA8959" w:rsidR="007E42E6" w:rsidRPr="007E42E6" w:rsidRDefault="007E42E6">
            <w:pPr>
              <w:pStyle w:val="ListParagraph"/>
              <w:numPr>
                <w:ilvl w:val="0"/>
                <w:numId w:val="3"/>
              </w:numPr>
              <w:spacing w:after="200" w:line="240" w:lineRule="auto"/>
              <w:jc w:val="both"/>
              <w:rPr>
                <w:rFonts w:ascii="Arial" w:hAnsi="Arial" w:cs="Arial"/>
                <w:lang w:val="en-GB"/>
              </w:rPr>
            </w:pPr>
            <w:r w:rsidRPr="007E42E6">
              <w:rPr>
                <w:rFonts w:ascii="Arial" w:eastAsia="Times New Roman" w:hAnsi="Arial" w:cs="Arial"/>
                <w:color w:val="212B32"/>
                <w:szCs w:val="18"/>
                <w:lang w:val="en-GB" w:eastAsia="en-GB"/>
              </w:rPr>
              <w:t>Extensive experience in a senior management/operational leadership role within the NHS</w:t>
            </w:r>
          </w:p>
          <w:p w14:paraId="7A0BCB8A" w14:textId="77777777" w:rsidR="0045032D" w:rsidRPr="001D5853" w:rsidRDefault="0045032D" w:rsidP="006623E8">
            <w:pPr>
              <w:pStyle w:val="ListParagraph"/>
              <w:jc w:val="both"/>
              <w:rPr>
                <w:rFonts w:ascii="Arial" w:hAnsi="Arial" w:cs="Arial"/>
                <w:lang w:val="en-GB"/>
              </w:rPr>
            </w:pPr>
          </w:p>
          <w:p w14:paraId="318C6146" w14:textId="6A6C4E74" w:rsidR="00DF6490" w:rsidRPr="00064C24" w:rsidRDefault="0045032D">
            <w:pPr>
              <w:pStyle w:val="ListParagraph"/>
              <w:numPr>
                <w:ilvl w:val="0"/>
                <w:numId w:val="3"/>
              </w:numPr>
              <w:spacing w:after="200" w:line="240" w:lineRule="auto"/>
              <w:jc w:val="both"/>
              <w:rPr>
                <w:rFonts w:ascii="Arial" w:hAnsi="Arial" w:cs="Arial"/>
                <w:lang w:val="en-GB"/>
              </w:rPr>
            </w:pPr>
            <w:r w:rsidRPr="001D5853">
              <w:rPr>
                <w:rFonts w:ascii="Arial" w:hAnsi="Arial" w:cs="Arial"/>
                <w:lang w:val="en-GB"/>
              </w:rPr>
              <w:t>Ability to translate strategies into operational activities and measurable outcomes of success</w:t>
            </w:r>
          </w:p>
        </w:tc>
        <w:tc>
          <w:tcPr>
            <w:tcW w:w="2551" w:type="dxa"/>
            <w:shd w:val="clear" w:color="auto" w:fill="F2F2F2" w:themeFill="background1" w:themeFillShade="F2"/>
          </w:tcPr>
          <w:p w14:paraId="717C82E2" w14:textId="77777777" w:rsidR="0045032D" w:rsidRPr="00146317" w:rsidRDefault="0045032D" w:rsidP="00874D3D">
            <w:pPr>
              <w:spacing w:after="200" w:line="240" w:lineRule="auto"/>
              <w:rPr>
                <w:rFonts w:ascii="Arial" w:hAnsi="Arial" w:cs="Arial"/>
                <w:lang w:val="en-GB"/>
              </w:rPr>
            </w:pPr>
          </w:p>
        </w:tc>
        <w:tc>
          <w:tcPr>
            <w:tcW w:w="1143" w:type="dxa"/>
            <w:shd w:val="clear" w:color="auto" w:fill="F2F2F2" w:themeFill="background1" w:themeFillShade="F2"/>
          </w:tcPr>
          <w:p w14:paraId="50B60ABE" w14:textId="77777777" w:rsidR="0045032D" w:rsidRDefault="0045032D" w:rsidP="00874D3D">
            <w:pPr>
              <w:spacing w:after="200" w:line="240" w:lineRule="auto"/>
              <w:rPr>
                <w:lang w:val="en-GB"/>
              </w:rPr>
            </w:pPr>
            <w:r>
              <w:rPr>
                <w:lang w:val="en-GB"/>
              </w:rPr>
              <w:t>A, I</w:t>
            </w:r>
          </w:p>
        </w:tc>
      </w:tr>
      <w:tr w:rsidR="0045032D" w14:paraId="0C676D49" w14:textId="77777777" w:rsidTr="002864F7">
        <w:trPr>
          <w:trHeight w:val="973"/>
        </w:trPr>
        <w:tc>
          <w:tcPr>
            <w:tcW w:w="2407" w:type="dxa"/>
            <w:shd w:val="clear" w:color="auto" w:fill="8DB3E2" w:themeFill="text2" w:themeFillTint="66"/>
            <w:vAlign w:val="center"/>
          </w:tcPr>
          <w:p w14:paraId="552E19A5" w14:textId="77777777" w:rsidR="0045032D" w:rsidRPr="00146317" w:rsidRDefault="0045032D" w:rsidP="00874D3D">
            <w:pPr>
              <w:spacing w:after="200" w:line="240" w:lineRule="auto"/>
              <w:rPr>
                <w:rFonts w:ascii="Arial" w:hAnsi="Arial" w:cs="Arial"/>
                <w:color w:val="auto"/>
                <w:lang w:val="en-GB"/>
              </w:rPr>
            </w:pPr>
            <w:r w:rsidRPr="002E7ED7">
              <w:rPr>
                <w:rFonts w:ascii="Arial" w:hAnsi="Arial" w:cs="Arial"/>
                <w:b/>
                <w:color w:val="auto"/>
                <w:lang w:val="en-GB"/>
              </w:rPr>
              <w:t>Relationship Management</w:t>
            </w:r>
          </w:p>
        </w:tc>
        <w:tc>
          <w:tcPr>
            <w:tcW w:w="3537" w:type="dxa"/>
            <w:shd w:val="clear" w:color="auto" w:fill="F2F2F2" w:themeFill="background1" w:themeFillShade="F2"/>
          </w:tcPr>
          <w:p w14:paraId="649AC45A" w14:textId="77777777" w:rsidR="0045032D" w:rsidRDefault="0045032D">
            <w:pPr>
              <w:pStyle w:val="ListParagraph"/>
              <w:numPr>
                <w:ilvl w:val="0"/>
                <w:numId w:val="4"/>
              </w:numPr>
              <w:spacing w:after="200" w:line="240" w:lineRule="auto"/>
              <w:jc w:val="both"/>
              <w:rPr>
                <w:rFonts w:ascii="Arial" w:hAnsi="Arial" w:cs="Arial"/>
                <w:lang w:val="en-GB"/>
              </w:rPr>
            </w:pPr>
            <w:r w:rsidRPr="001D5853">
              <w:rPr>
                <w:rFonts w:ascii="Arial" w:hAnsi="Arial" w:cs="Arial"/>
                <w:lang w:val="en-GB"/>
              </w:rPr>
              <w:t>Ability to establish and maintain positive and effective working relationships with key stakeholders and to facilitate the CIC goals</w:t>
            </w:r>
          </w:p>
          <w:p w14:paraId="206BA2BD" w14:textId="77777777" w:rsidR="0045032D" w:rsidRDefault="0045032D" w:rsidP="006623E8">
            <w:pPr>
              <w:pStyle w:val="ListParagraph"/>
              <w:spacing w:after="200" w:line="240" w:lineRule="auto"/>
              <w:ind w:left="360"/>
              <w:jc w:val="both"/>
              <w:rPr>
                <w:rFonts w:ascii="Arial" w:hAnsi="Arial" w:cs="Arial"/>
                <w:lang w:val="en-GB"/>
              </w:rPr>
            </w:pPr>
          </w:p>
          <w:p w14:paraId="5C4EF1AB" w14:textId="17F41047" w:rsidR="0045032D" w:rsidRDefault="0045032D">
            <w:pPr>
              <w:pStyle w:val="ListParagraph"/>
              <w:numPr>
                <w:ilvl w:val="0"/>
                <w:numId w:val="4"/>
              </w:numPr>
              <w:spacing w:after="200" w:line="240" w:lineRule="auto"/>
              <w:jc w:val="both"/>
              <w:rPr>
                <w:rFonts w:ascii="Arial" w:hAnsi="Arial" w:cs="Arial"/>
                <w:lang w:val="en-GB"/>
              </w:rPr>
            </w:pPr>
            <w:r w:rsidRPr="001D5853">
              <w:rPr>
                <w:rFonts w:ascii="Arial" w:hAnsi="Arial" w:cs="Arial"/>
                <w:lang w:val="en-GB"/>
              </w:rPr>
              <w:t xml:space="preserve">Ability to influence or persuade others to gain acceptance or agreement </w:t>
            </w:r>
            <w:r w:rsidR="00E058EB">
              <w:rPr>
                <w:rFonts w:ascii="Arial" w:hAnsi="Arial" w:cs="Arial"/>
                <w:lang w:val="en-GB"/>
              </w:rPr>
              <w:t xml:space="preserve">with </w:t>
            </w:r>
            <w:r w:rsidR="00E058EB" w:rsidRPr="001D5853">
              <w:rPr>
                <w:rFonts w:ascii="Arial" w:hAnsi="Arial" w:cs="Arial"/>
                <w:lang w:val="en-GB"/>
              </w:rPr>
              <w:t>ideas</w:t>
            </w:r>
            <w:r w:rsidRPr="001D5853">
              <w:rPr>
                <w:rFonts w:ascii="Arial" w:hAnsi="Arial" w:cs="Arial"/>
                <w:lang w:val="en-GB"/>
              </w:rPr>
              <w:t xml:space="preserve"> and approache</w:t>
            </w:r>
            <w:r>
              <w:rPr>
                <w:rFonts w:ascii="Arial" w:hAnsi="Arial" w:cs="Arial"/>
                <w:lang w:val="en-GB"/>
              </w:rPr>
              <w:t>s</w:t>
            </w:r>
          </w:p>
          <w:p w14:paraId="5B9A1220" w14:textId="77777777" w:rsidR="0045032D" w:rsidRPr="001D5853" w:rsidRDefault="0045032D" w:rsidP="006623E8">
            <w:pPr>
              <w:pStyle w:val="ListParagraph"/>
              <w:jc w:val="both"/>
              <w:rPr>
                <w:rFonts w:ascii="Arial" w:hAnsi="Arial" w:cs="Arial"/>
                <w:lang w:val="en-GB"/>
              </w:rPr>
            </w:pPr>
          </w:p>
          <w:p w14:paraId="40B629C5" w14:textId="77777777" w:rsidR="0045032D" w:rsidRDefault="0045032D">
            <w:pPr>
              <w:pStyle w:val="ListParagraph"/>
              <w:numPr>
                <w:ilvl w:val="0"/>
                <w:numId w:val="4"/>
              </w:numPr>
              <w:spacing w:after="200" w:line="240" w:lineRule="auto"/>
              <w:jc w:val="both"/>
              <w:rPr>
                <w:rFonts w:ascii="Arial" w:hAnsi="Arial" w:cs="Arial"/>
                <w:lang w:val="en-GB"/>
              </w:rPr>
            </w:pPr>
            <w:r w:rsidRPr="001D5853">
              <w:rPr>
                <w:rFonts w:ascii="Arial" w:hAnsi="Arial" w:cs="Arial"/>
                <w:lang w:val="en-GB"/>
              </w:rPr>
              <w:t>Experience of managing and developing personnel including appraisal, performance and recruitment</w:t>
            </w:r>
          </w:p>
          <w:p w14:paraId="276D43BC" w14:textId="77777777" w:rsidR="0045032D" w:rsidRPr="001D5853" w:rsidRDefault="0045032D" w:rsidP="006623E8">
            <w:pPr>
              <w:pStyle w:val="ListParagraph"/>
              <w:jc w:val="both"/>
              <w:rPr>
                <w:rFonts w:ascii="Arial" w:hAnsi="Arial" w:cs="Arial"/>
                <w:lang w:val="en-GB"/>
              </w:rPr>
            </w:pPr>
          </w:p>
          <w:p w14:paraId="25CC3C9E" w14:textId="77777777" w:rsidR="0045032D" w:rsidRPr="00146317" w:rsidRDefault="0045032D">
            <w:pPr>
              <w:pStyle w:val="ListParagraph"/>
              <w:numPr>
                <w:ilvl w:val="0"/>
                <w:numId w:val="4"/>
              </w:numPr>
              <w:spacing w:after="200" w:line="240" w:lineRule="auto"/>
              <w:jc w:val="both"/>
              <w:rPr>
                <w:rFonts w:ascii="Arial" w:hAnsi="Arial" w:cs="Arial"/>
                <w:lang w:val="en-GB"/>
              </w:rPr>
            </w:pPr>
            <w:r w:rsidRPr="001D5853">
              <w:rPr>
                <w:rFonts w:ascii="Arial" w:hAnsi="Arial" w:cs="Arial"/>
                <w:lang w:val="en-GB"/>
              </w:rPr>
              <w:lastRenderedPageBreak/>
              <w:t>Experience of conflict resolution &amp; handling complaints</w:t>
            </w:r>
          </w:p>
        </w:tc>
        <w:tc>
          <w:tcPr>
            <w:tcW w:w="2551" w:type="dxa"/>
            <w:shd w:val="clear" w:color="auto" w:fill="F2F2F2" w:themeFill="background1" w:themeFillShade="F2"/>
          </w:tcPr>
          <w:p w14:paraId="273E5184" w14:textId="18E4CD4B" w:rsidR="005A029E" w:rsidRPr="00146317" w:rsidRDefault="005A029E" w:rsidP="00874D3D">
            <w:pPr>
              <w:spacing w:after="200" w:line="240" w:lineRule="auto"/>
              <w:rPr>
                <w:rFonts w:ascii="Arial" w:hAnsi="Arial" w:cs="Arial"/>
                <w:lang w:val="en-GB"/>
              </w:rPr>
            </w:pPr>
          </w:p>
        </w:tc>
        <w:tc>
          <w:tcPr>
            <w:tcW w:w="1143" w:type="dxa"/>
            <w:shd w:val="clear" w:color="auto" w:fill="F2F2F2" w:themeFill="background1" w:themeFillShade="F2"/>
          </w:tcPr>
          <w:p w14:paraId="1CC9FFCF" w14:textId="77777777" w:rsidR="0045032D" w:rsidRDefault="0045032D" w:rsidP="00874D3D">
            <w:pPr>
              <w:spacing w:after="200" w:line="240" w:lineRule="auto"/>
              <w:rPr>
                <w:lang w:val="en-GB"/>
              </w:rPr>
            </w:pPr>
            <w:r>
              <w:rPr>
                <w:lang w:val="en-GB"/>
              </w:rPr>
              <w:t>A, I</w:t>
            </w:r>
          </w:p>
        </w:tc>
      </w:tr>
      <w:tr w:rsidR="0045032D" w14:paraId="2E8B3DF7" w14:textId="77777777" w:rsidTr="002864F7">
        <w:trPr>
          <w:trHeight w:val="850"/>
        </w:trPr>
        <w:tc>
          <w:tcPr>
            <w:tcW w:w="2407" w:type="dxa"/>
            <w:tcBorders>
              <w:bottom w:val="single" w:sz="4" w:space="0" w:color="FFFFFF" w:themeColor="background1"/>
            </w:tcBorders>
            <w:shd w:val="clear" w:color="auto" w:fill="8DB3E2" w:themeFill="text2" w:themeFillTint="66"/>
            <w:vAlign w:val="center"/>
          </w:tcPr>
          <w:p w14:paraId="76D84F20" w14:textId="77777777" w:rsidR="0045032D" w:rsidRPr="00146317" w:rsidRDefault="0045032D" w:rsidP="00874D3D">
            <w:pPr>
              <w:spacing w:after="200" w:line="240" w:lineRule="auto"/>
              <w:rPr>
                <w:rFonts w:ascii="Arial" w:hAnsi="Arial" w:cs="Arial"/>
                <w:color w:val="auto"/>
                <w:lang w:val="en-GB"/>
              </w:rPr>
            </w:pPr>
            <w:r w:rsidRPr="002E7ED7">
              <w:rPr>
                <w:rFonts w:ascii="Arial" w:hAnsi="Arial" w:cs="Arial"/>
                <w:b/>
                <w:color w:val="auto"/>
                <w:lang w:val="en-GB"/>
              </w:rPr>
              <w:t>Financial and Business Skills</w:t>
            </w:r>
          </w:p>
        </w:tc>
        <w:tc>
          <w:tcPr>
            <w:tcW w:w="3537" w:type="dxa"/>
            <w:tcBorders>
              <w:bottom w:val="single" w:sz="4" w:space="0" w:color="FFFFFF" w:themeColor="background1"/>
            </w:tcBorders>
            <w:shd w:val="clear" w:color="auto" w:fill="F2F2F2" w:themeFill="background1" w:themeFillShade="F2"/>
          </w:tcPr>
          <w:p w14:paraId="63607503" w14:textId="77777777" w:rsidR="0045032D" w:rsidRPr="00DF6490" w:rsidRDefault="0045032D">
            <w:pPr>
              <w:pStyle w:val="ListParagraph"/>
              <w:numPr>
                <w:ilvl w:val="0"/>
                <w:numId w:val="5"/>
              </w:numPr>
              <w:spacing w:after="200" w:line="240" w:lineRule="auto"/>
              <w:jc w:val="both"/>
              <w:rPr>
                <w:rFonts w:ascii="Arial" w:hAnsi="Arial" w:cs="Arial"/>
                <w:color w:val="auto"/>
                <w:lang w:val="en-GB"/>
              </w:rPr>
            </w:pPr>
            <w:r w:rsidRPr="00DF6490">
              <w:rPr>
                <w:rFonts w:ascii="Arial" w:hAnsi="Arial" w:cs="Arial"/>
                <w:color w:val="auto"/>
                <w:lang w:val="en-GB"/>
              </w:rPr>
              <w:t>Experience of producing and analysing healthcare data, delivering associated clinical activity and quality assurance reports, together with compliance and governance data</w:t>
            </w:r>
          </w:p>
          <w:p w14:paraId="0675CDA2" w14:textId="77777777" w:rsidR="0045032D" w:rsidRDefault="0045032D" w:rsidP="006623E8">
            <w:pPr>
              <w:pStyle w:val="ListParagraph"/>
              <w:spacing w:after="200" w:line="240" w:lineRule="auto"/>
              <w:ind w:left="360"/>
              <w:jc w:val="both"/>
              <w:rPr>
                <w:rFonts w:ascii="Arial" w:hAnsi="Arial" w:cs="Arial"/>
                <w:lang w:val="en-GB"/>
              </w:rPr>
            </w:pPr>
          </w:p>
          <w:p w14:paraId="5554F083" w14:textId="256F2CE9" w:rsidR="00221829" w:rsidRPr="00221829" w:rsidRDefault="0045032D">
            <w:pPr>
              <w:pStyle w:val="ListParagraph"/>
              <w:numPr>
                <w:ilvl w:val="0"/>
                <w:numId w:val="5"/>
              </w:numPr>
              <w:spacing w:after="200" w:line="240" w:lineRule="auto"/>
              <w:jc w:val="both"/>
              <w:rPr>
                <w:rFonts w:ascii="Arial" w:hAnsi="Arial" w:cs="Arial"/>
                <w:lang w:val="en-GB"/>
              </w:rPr>
            </w:pPr>
            <w:r w:rsidRPr="001D5853">
              <w:rPr>
                <w:rFonts w:ascii="Arial" w:hAnsi="Arial" w:cs="Arial"/>
                <w:lang w:val="en-GB"/>
              </w:rPr>
              <w:t>Proven understanding of budget setting and experience of delivering healthcare-business objectives within tight budgets</w:t>
            </w:r>
          </w:p>
        </w:tc>
        <w:tc>
          <w:tcPr>
            <w:tcW w:w="2551" w:type="dxa"/>
            <w:tcBorders>
              <w:bottom w:val="single" w:sz="4" w:space="0" w:color="FFFFFF" w:themeColor="background1"/>
            </w:tcBorders>
            <w:shd w:val="clear" w:color="auto" w:fill="F2F2F2" w:themeFill="background1" w:themeFillShade="F2"/>
          </w:tcPr>
          <w:p w14:paraId="369BB279" w14:textId="44189649" w:rsidR="0045032D" w:rsidRPr="00221829" w:rsidRDefault="00221829">
            <w:pPr>
              <w:pStyle w:val="ListParagraph"/>
              <w:numPr>
                <w:ilvl w:val="0"/>
                <w:numId w:val="5"/>
              </w:numPr>
              <w:spacing w:after="200" w:line="240" w:lineRule="auto"/>
              <w:jc w:val="both"/>
              <w:rPr>
                <w:rFonts w:ascii="Arial" w:hAnsi="Arial" w:cs="Arial"/>
                <w:lang w:val="en-GB"/>
              </w:rPr>
            </w:pPr>
            <w:r w:rsidRPr="00DF6490">
              <w:rPr>
                <w:rFonts w:ascii="Arial" w:hAnsi="Arial" w:cs="Arial"/>
                <w:color w:val="auto"/>
                <w:lang w:val="en-GB"/>
              </w:rPr>
              <w:t xml:space="preserve">Experience in the preparation, completing and bidding for NHS service delivery contracts  </w:t>
            </w:r>
          </w:p>
        </w:tc>
        <w:tc>
          <w:tcPr>
            <w:tcW w:w="1143" w:type="dxa"/>
            <w:tcBorders>
              <w:bottom w:val="single" w:sz="4" w:space="0" w:color="FFFFFF" w:themeColor="background1"/>
            </w:tcBorders>
            <w:shd w:val="clear" w:color="auto" w:fill="F2F2F2" w:themeFill="background1" w:themeFillShade="F2"/>
          </w:tcPr>
          <w:p w14:paraId="0E1AA07B" w14:textId="77777777" w:rsidR="0045032D" w:rsidRDefault="0045032D" w:rsidP="00874D3D">
            <w:pPr>
              <w:spacing w:after="200" w:line="240" w:lineRule="auto"/>
              <w:rPr>
                <w:lang w:val="en-GB"/>
              </w:rPr>
            </w:pPr>
            <w:r>
              <w:rPr>
                <w:lang w:val="en-GB"/>
              </w:rPr>
              <w:t>A, I</w:t>
            </w:r>
          </w:p>
        </w:tc>
      </w:tr>
      <w:tr w:rsidR="0045032D" w14:paraId="56D44012" w14:textId="77777777" w:rsidTr="002864F7">
        <w:trPr>
          <w:trHeight w:val="850"/>
        </w:trPr>
        <w:tc>
          <w:tcPr>
            <w:tcW w:w="2407" w:type="dxa"/>
            <w:tcBorders>
              <w:bottom w:val="single" w:sz="4" w:space="0" w:color="FFFFFF" w:themeColor="background1"/>
            </w:tcBorders>
            <w:shd w:val="clear" w:color="auto" w:fill="8DB3E2" w:themeFill="text2" w:themeFillTint="66"/>
            <w:vAlign w:val="center"/>
          </w:tcPr>
          <w:p w14:paraId="2ED4F7CF" w14:textId="77777777" w:rsidR="0045032D" w:rsidRPr="002E7ED7" w:rsidRDefault="0045032D" w:rsidP="00874D3D">
            <w:pPr>
              <w:spacing w:after="200" w:line="240" w:lineRule="auto"/>
              <w:rPr>
                <w:rFonts w:ascii="Arial" w:hAnsi="Arial" w:cs="Arial"/>
                <w:b/>
                <w:color w:val="auto"/>
                <w:lang w:val="en-GB"/>
              </w:rPr>
            </w:pPr>
            <w:r w:rsidRPr="002E7ED7">
              <w:rPr>
                <w:rFonts w:ascii="Arial" w:hAnsi="Arial" w:cs="Arial"/>
                <w:b/>
                <w:color w:val="auto"/>
                <w:lang w:val="en-GB"/>
              </w:rPr>
              <w:t>Governance/Management</w:t>
            </w:r>
          </w:p>
        </w:tc>
        <w:tc>
          <w:tcPr>
            <w:tcW w:w="3537" w:type="dxa"/>
            <w:tcBorders>
              <w:bottom w:val="single" w:sz="4" w:space="0" w:color="FFFFFF" w:themeColor="background1"/>
            </w:tcBorders>
            <w:shd w:val="clear" w:color="auto" w:fill="F2F2F2" w:themeFill="background1" w:themeFillShade="F2"/>
          </w:tcPr>
          <w:p w14:paraId="3B339A30" w14:textId="77777777" w:rsidR="0045032D" w:rsidRDefault="0045032D">
            <w:pPr>
              <w:pStyle w:val="ListParagraph"/>
              <w:numPr>
                <w:ilvl w:val="0"/>
                <w:numId w:val="6"/>
              </w:numPr>
              <w:spacing w:after="200" w:line="240" w:lineRule="auto"/>
              <w:jc w:val="both"/>
              <w:rPr>
                <w:rFonts w:ascii="Arial" w:hAnsi="Arial" w:cs="Arial"/>
                <w:lang w:val="en-GB"/>
              </w:rPr>
            </w:pPr>
            <w:r w:rsidRPr="001D5853">
              <w:rPr>
                <w:rFonts w:ascii="Arial" w:hAnsi="Arial" w:cs="Arial"/>
                <w:lang w:val="en-GB"/>
              </w:rPr>
              <w:t>Ability in implementing and delivering on directors’ decisions and policies</w:t>
            </w:r>
          </w:p>
          <w:p w14:paraId="45AF030C" w14:textId="77777777" w:rsidR="0045032D" w:rsidRDefault="0045032D" w:rsidP="006623E8">
            <w:pPr>
              <w:pStyle w:val="ListParagraph"/>
              <w:spacing w:after="200" w:line="240" w:lineRule="auto"/>
              <w:ind w:left="360"/>
              <w:jc w:val="both"/>
              <w:rPr>
                <w:rFonts w:ascii="Arial" w:hAnsi="Arial" w:cs="Arial"/>
                <w:lang w:val="en-GB"/>
              </w:rPr>
            </w:pPr>
          </w:p>
          <w:p w14:paraId="435DAE33" w14:textId="6BA15457" w:rsidR="0045032D" w:rsidRPr="00DC7C6A" w:rsidRDefault="0045032D">
            <w:pPr>
              <w:pStyle w:val="ListParagraph"/>
              <w:numPr>
                <w:ilvl w:val="0"/>
                <w:numId w:val="6"/>
              </w:numPr>
              <w:spacing w:after="200" w:line="240" w:lineRule="auto"/>
              <w:jc w:val="both"/>
              <w:rPr>
                <w:rFonts w:ascii="Arial" w:hAnsi="Arial" w:cs="Arial"/>
                <w:lang w:val="en-GB"/>
              </w:rPr>
            </w:pPr>
            <w:r w:rsidRPr="001D5853">
              <w:rPr>
                <w:rFonts w:ascii="Arial" w:hAnsi="Arial" w:cs="Arial"/>
                <w:lang w:val="en-GB"/>
              </w:rPr>
              <w:t>Understands the interface between the role of directors, management and clinical delivery</w:t>
            </w:r>
          </w:p>
          <w:p w14:paraId="7BF0C599" w14:textId="7506CAC8" w:rsidR="0045032D" w:rsidRPr="00DC7C6A" w:rsidRDefault="00DC7C6A">
            <w:pPr>
              <w:numPr>
                <w:ilvl w:val="0"/>
                <w:numId w:val="6"/>
              </w:numPr>
              <w:shd w:val="clear" w:color="auto" w:fill="F0F4F5"/>
              <w:spacing w:before="100" w:beforeAutospacing="1" w:after="120" w:line="240" w:lineRule="auto"/>
              <w:jc w:val="both"/>
              <w:rPr>
                <w:rFonts w:ascii="Arial" w:eastAsia="Times New Roman" w:hAnsi="Arial" w:cs="Arial"/>
                <w:color w:val="212B32"/>
                <w:szCs w:val="18"/>
                <w:lang w:val="en-GB" w:eastAsia="en-GB"/>
              </w:rPr>
            </w:pPr>
            <w:r w:rsidRPr="00DC7C6A">
              <w:rPr>
                <w:rFonts w:ascii="Arial" w:eastAsia="Times New Roman" w:hAnsi="Arial" w:cs="Arial"/>
                <w:color w:val="212B32"/>
                <w:szCs w:val="18"/>
                <w:lang w:val="en-GB" w:eastAsia="en-GB"/>
              </w:rPr>
              <w:t xml:space="preserve">Works with managers and colleagues to continually improve the </w:t>
            </w:r>
            <w:proofErr w:type="gramStart"/>
            <w:r w:rsidRPr="00DC7C6A">
              <w:rPr>
                <w:rFonts w:ascii="Arial" w:eastAsia="Times New Roman" w:hAnsi="Arial" w:cs="Arial"/>
                <w:color w:val="212B32"/>
                <w:szCs w:val="18"/>
                <w:lang w:val="en-GB" w:eastAsia="en-GB"/>
              </w:rPr>
              <w:t>quality of service</w:t>
            </w:r>
            <w:proofErr w:type="gramEnd"/>
            <w:r w:rsidRPr="00DC7C6A">
              <w:rPr>
                <w:rFonts w:ascii="Arial" w:eastAsia="Times New Roman" w:hAnsi="Arial" w:cs="Arial"/>
                <w:color w:val="212B32"/>
                <w:szCs w:val="18"/>
                <w:lang w:val="en-GB" w:eastAsia="en-GB"/>
              </w:rPr>
              <w:t xml:space="preserve"> delivery within the overall organisational governance frameworks and corporate objectives.</w:t>
            </w:r>
          </w:p>
        </w:tc>
        <w:tc>
          <w:tcPr>
            <w:tcW w:w="2551" w:type="dxa"/>
            <w:tcBorders>
              <w:bottom w:val="single" w:sz="4" w:space="0" w:color="FFFFFF" w:themeColor="background1"/>
            </w:tcBorders>
            <w:shd w:val="clear" w:color="auto" w:fill="F2F2F2" w:themeFill="background1" w:themeFillShade="F2"/>
          </w:tcPr>
          <w:p w14:paraId="5ED96E13" w14:textId="77777777" w:rsidR="0045032D" w:rsidRPr="00146317" w:rsidRDefault="0045032D" w:rsidP="00874D3D">
            <w:pPr>
              <w:spacing w:after="200" w:line="240" w:lineRule="auto"/>
              <w:rPr>
                <w:rFonts w:ascii="Arial" w:hAnsi="Arial" w:cs="Arial"/>
                <w:lang w:val="en-GB"/>
              </w:rPr>
            </w:pPr>
          </w:p>
        </w:tc>
        <w:tc>
          <w:tcPr>
            <w:tcW w:w="1143" w:type="dxa"/>
            <w:tcBorders>
              <w:bottom w:val="single" w:sz="4" w:space="0" w:color="FFFFFF" w:themeColor="background1"/>
            </w:tcBorders>
            <w:shd w:val="clear" w:color="auto" w:fill="F2F2F2" w:themeFill="background1" w:themeFillShade="F2"/>
          </w:tcPr>
          <w:p w14:paraId="5660B388" w14:textId="77777777" w:rsidR="0045032D" w:rsidRDefault="0045032D" w:rsidP="00874D3D">
            <w:pPr>
              <w:spacing w:after="200" w:line="240" w:lineRule="auto"/>
              <w:rPr>
                <w:lang w:val="en-GB"/>
              </w:rPr>
            </w:pPr>
            <w:r>
              <w:rPr>
                <w:lang w:val="en-GB"/>
              </w:rPr>
              <w:t>A, I</w:t>
            </w:r>
          </w:p>
        </w:tc>
      </w:tr>
      <w:tr w:rsidR="0045032D" w14:paraId="0BB9A5BF" w14:textId="77777777" w:rsidTr="002864F7">
        <w:trPr>
          <w:trHeight w:val="850"/>
        </w:trPr>
        <w:tc>
          <w:tcPr>
            <w:tcW w:w="2407" w:type="dxa"/>
            <w:tcBorders>
              <w:bottom w:val="single" w:sz="4" w:space="0" w:color="FFFFFF" w:themeColor="background1"/>
            </w:tcBorders>
            <w:shd w:val="clear" w:color="auto" w:fill="8DB3E2" w:themeFill="text2" w:themeFillTint="66"/>
            <w:vAlign w:val="center"/>
          </w:tcPr>
          <w:p w14:paraId="27AAE050" w14:textId="77777777" w:rsidR="0045032D" w:rsidRPr="002E7ED7" w:rsidRDefault="0045032D" w:rsidP="00874D3D">
            <w:pPr>
              <w:spacing w:after="200" w:line="240" w:lineRule="auto"/>
              <w:rPr>
                <w:rFonts w:ascii="Arial" w:hAnsi="Arial" w:cs="Arial"/>
                <w:b/>
                <w:color w:val="auto"/>
                <w:lang w:val="en-GB"/>
              </w:rPr>
            </w:pPr>
            <w:r w:rsidRPr="002E7ED7">
              <w:rPr>
                <w:rFonts w:ascii="Arial" w:hAnsi="Arial" w:cs="Arial"/>
                <w:b/>
                <w:color w:val="auto"/>
                <w:lang w:val="en-GB"/>
              </w:rPr>
              <w:t>Overall Management Style</w:t>
            </w:r>
          </w:p>
        </w:tc>
        <w:tc>
          <w:tcPr>
            <w:tcW w:w="3537" w:type="dxa"/>
            <w:tcBorders>
              <w:bottom w:val="single" w:sz="4" w:space="0" w:color="FFFFFF" w:themeColor="background1"/>
            </w:tcBorders>
            <w:shd w:val="clear" w:color="auto" w:fill="F2F2F2" w:themeFill="background1" w:themeFillShade="F2"/>
          </w:tcPr>
          <w:p w14:paraId="616C1482" w14:textId="590EDEA0" w:rsidR="0045032D" w:rsidRDefault="0045032D">
            <w:pPr>
              <w:pStyle w:val="ListParagraph"/>
              <w:numPr>
                <w:ilvl w:val="0"/>
                <w:numId w:val="7"/>
              </w:numPr>
              <w:spacing w:after="200" w:line="240" w:lineRule="auto"/>
              <w:jc w:val="both"/>
              <w:rPr>
                <w:rFonts w:ascii="Arial" w:hAnsi="Arial" w:cs="Arial"/>
                <w:lang w:val="en-GB"/>
              </w:rPr>
            </w:pPr>
            <w:r w:rsidRPr="001D5853">
              <w:rPr>
                <w:rFonts w:ascii="Arial" w:hAnsi="Arial" w:cs="Arial"/>
                <w:lang w:val="en-GB"/>
              </w:rPr>
              <w:t xml:space="preserve">A transparent and supportive approach to all matters impacting on staff and </w:t>
            </w:r>
            <w:r w:rsidR="007F7C74">
              <w:rPr>
                <w:rFonts w:ascii="Arial" w:hAnsi="Arial" w:cs="Arial"/>
                <w:lang w:val="en-GB"/>
              </w:rPr>
              <w:t>service user</w:t>
            </w:r>
            <w:r w:rsidRPr="001D5853">
              <w:rPr>
                <w:rFonts w:ascii="Arial" w:hAnsi="Arial" w:cs="Arial"/>
                <w:lang w:val="en-GB"/>
              </w:rPr>
              <w:t>.</w:t>
            </w:r>
          </w:p>
          <w:p w14:paraId="0A5BA8F4" w14:textId="77777777" w:rsidR="0045032D" w:rsidRDefault="0045032D" w:rsidP="006623E8">
            <w:pPr>
              <w:pStyle w:val="ListParagraph"/>
              <w:spacing w:after="200" w:line="240" w:lineRule="auto"/>
              <w:ind w:left="360"/>
              <w:jc w:val="both"/>
              <w:rPr>
                <w:rFonts w:ascii="Arial" w:hAnsi="Arial" w:cs="Arial"/>
                <w:lang w:val="en-GB"/>
              </w:rPr>
            </w:pPr>
          </w:p>
          <w:p w14:paraId="518D6BB4" w14:textId="06D884AC" w:rsidR="00C8257B" w:rsidRDefault="0045032D" w:rsidP="00FE516E">
            <w:pPr>
              <w:pStyle w:val="ListParagraph"/>
              <w:numPr>
                <w:ilvl w:val="0"/>
                <w:numId w:val="7"/>
              </w:numPr>
              <w:spacing w:after="200" w:line="240" w:lineRule="auto"/>
              <w:jc w:val="both"/>
              <w:rPr>
                <w:rFonts w:ascii="Arial" w:hAnsi="Arial" w:cs="Arial"/>
                <w:lang w:val="en-GB"/>
              </w:rPr>
            </w:pPr>
            <w:r w:rsidRPr="001D5853">
              <w:rPr>
                <w:rFonts w:ascii="Arial" w:hAnsi="Arial" w:cs="Arial"/>
                <w:lang w:val="en-GB"/>
              </w:rPr>
              <w:t>A commitment to personal values and standards which match those of the Social Enterprise.</w:t>
            </w:r>
          </w:p>
          <w:p w14:paraId="29F40B7B" w14:textId="77777777" w:rsidR="00FE516E" w:rsidRPr="00FE516E" w:rsidRDefault="00FE516E" w:rsidP="00FE516E">
            <w:pPr>
              <w:pStyle w:val="ListParagraph"/>
              <w:rPr>
                <w:rFonts w:ascii="Arial" w:hAnsi="Arial" w:cs="Arial"/>
                <w:lang w:val="en-GB"/>
              </w:rPr>
            </w:pPr>
          </w:p>
          <w:p w14:paraId="645B9F1D" w14:textId="77777777" w:rsidR="00FE516E" w:rsidRPr="00FE516E" w:rsidRDefault="00FE516E" w:rsidP="00FE516E">
            <w:pPr>
              <w:pStyle w:val="ListParagraph"/>
              <w:spacing w:after="200" w:line="240" w:lineRule="auto"/>
              <w:ind w:left="360"/>
              <w:jc w:val="both"/>
              <w:rPr>
                <w:rFonts w:ascii="Arial" w:hAnsi="Arial" w:cs="Arial"/>
                <w:lang w:val="en-GB"/>
              </w:rPr>
            </w:pPr>
          </w:p>
          <w:p w14:paraId="1776184C" w14:textId="64031E7B" w:rsidR="00F10ACC" w:rsidRPr="00F10ACC" w:rsidRDefault="00F10ACC">
            <w:pPr>
              <w:pStyle w:val="ListParagraph"/>
              <w:numPr>
                <w:ilvl w:val="0"/>
                <w:numId w:val="7"/>
              </w:numPr>
              <w:spacing w:after="200" w:line="240" w:lineRule="auto"/>
              <w:jc w:val="both"/>
              <w:rPr>
                <w:rFonts w:ascii="Arial" w:hAnsi="Arial" w:cs="Arial"/>
                <w:lang w:val="en-GB"/>
              </w:rPr>
            </w:pPr>
            <w:r>
              <w:rPr>
                <w:rFonts w:ascii="Arial" w:hAnsi="Arial" w:cs="Arial"/>
                <w:lang w:val="en-GB"/>
              </w:rPr>
              <w:t>Demonstrate understanding and commitment to equal opportunities, equity, and the promotion of cultural competency</w:t>
            </w:r>
          </w:p>
          <w:p w14:paraId="72BFF90A" w14:textId="77777777" w:rsidR="0045032D" w:rsidRPr="001D5853" w:rsidRDefault="0045032D" w:rsidP="006623E8">
            <w:pPr>
              <w:pStyle w:val="ListParagraph"/>
              <w:jc w:val="both"/>
              <w:rPr>
                <w:rFonts w:ascii="Arial" w:hAnsi="Arial" w:cs="Arial"/>
                <w:lang w:val="en-GB"/>
              </w:rPr>
            </w:pPr>
          </w:p>
          <w:p w14:paraId="49C1EBFE" w14:textId="77777777" w:rsidR="0045032D" w:rsidRPr="002E7ED7" w:rsidRDefault="0045032D">
            <w:pPr>
              <w:pStyle w:val="ListParagraph"/>
              <w:numPr>
                <w:ilvl w:val="0"/>
                <w:numId w:val="7"/>
              </w:numPr>
              <w:spacing w:after="200" w:line="240" w:lineRule="auto"/>
              <w:jc w:val="both"/>
              <w:rPr>
                <w:rFonts w:ascii="Arial" w:hAnsi="Arial" w:cs="Arial"/>
                <w:lang w:val="en-GB"/>
              </w:rPr>
            </w:pPr>
            <w:r w:rsidRPr="002E7ED7">
              <w:rPr>
                <w:rFonts w:ascii="Arial" w:hAnsi="Arial" w:cs="Arial"/>
                <w:lang w:val="en-GB"/>
              </w:rPr>
              <w:t>No blemish or previous misconduct that would preclude appointment in a post requiring reference to the CRB.</w:t>
            </w:r>
          </w:p>
        </w:tc>
        <w:tc>
          <w:tcPr>
            <w:tcW w:w="2551" w:type="dxa"/>
            <w:tcBorders>
              <w:bottom w:val="single" w:sz="4" w:space="0" w:color="FFFFFF" w:themeColor="background1"/>
            </w:tcBorders>
            <w:shd w:val="clear" w:color="auto" w:fill="F2F2F2" w:themeFill="background1" w:themeFillShade="F2"/>
          </w:tcPr>
          <w:p w14:paraId="2F8756C0" w14:textId="77777777" w:rsidR="0045032D" w:rsidRPr="00146317" w:rsidRDefault="0045032D" w:rsidP="00874D3D">
            <w:pPr>
              <w:spacing w:after="200" w:line="240" w:lineRule="auto"/>
              <w:rPr>
                <w:rFonts w:ascii="Arial" w:hAnsi="Arial" w:cs="Arial"/>
                <w:lang w:val="en-GB"/>
              </w:rPr>
            </w:pPr>
          </w:p>
        </w:tc>
        <w:tc>
          <w:tcPr>
            <w:tcW w:w="1143" w:type="dxa"/>
            <w:tcBorders>
              <w:bottom w:val="single" w:sz="4" w:space="0" w:color="FFFFFF" w:themeColor="background1"/>
            </w:tcBorders>
            <w:shd w:val="clear" w:color="auto" w:fill="F2F2F2" w:themeFill="background1" w:themeFillShade="F2"/>
          </w:tcPr>
          <w:p w14:paraId="7617D7AB" w14:textId="77777777" w:rsidR="0045032D" w:rsidRDefault="0045032D" w:rsidP="00874D3D">
            <w:pPr>
              <w:spacing w:after="200" w:line="240" w:lineRule="auto"/>
              <w:rPr>
                <w:lang w:val="en-GB"/>
              </w:rPr>
            </w:pPr>
            <w:r>
              <w:rPr>
                <w:lang w:val="en-GB"/>
              </w:rPr>
              <w:t>A, I</w:t>
            </w:r>
          </w:p>
        </w:tc>
      </w:tr>
      <w:tr w:rsidR="0045032D" w14:paraId="22C8FE10" w14:textId="77777777" w:rsidTr="002864F7">
        <w:trPr>
          <w:trHeight w:val="850"/>
        </w:trPr>
        <w:tc>
          <w:tcPr>
            <w:tcW w:w="2407" w:type="dxa"/>
            <w:tcBorders>
              <w:bottom w:val="single" w:sz="4" w:space="0" w:color="FFFFFF" w:themeColor="background1"/>
            </w:tcBorders>
            <w:shd w:val="clear" w:color="auto" w:fill="8DB3E2" w:themeFill="text2" w:themeFillTint="66"/>
            <w:vAlign w:val="center"/>
          </w:tcPr>
          <w:p w14:paraId="6C185625" w14:textId="77777777" w:rsidR="0045032D" w:rsidRPr="002E7ED7" w:rsidRDefault="0045032D" w:rsidP="00874D3D">
            <w:pPr>
              <w:spacing w:after="200" w:line="240" w:lineRule="auto"/>
              <w:rPr>
                <w:rFonts w:ascii="Arial" w:hAnsi="Arial" w:cs="Arial"/>
                <w:b/>
                <w:color w:val="auto"/>
                <w:lang w:val="en-GB"/>
              </w:rPr>
            </w:pPr>
            <w:r w:rsidRPr="002E7ED7">
              <w:rPr>
                <w:rFonts w:ascii="Arial" w:hAnsi="Arial" w:cs="Arial"/>
                <w:b/>
                <w:color w:val="auto"/>
                <w:lang w:val="en-GB"/>
              </w:rPr>
              <w:t>Communication skills</w:t>
            </w:r>
          </w:p>
        </w:tc>
        <w:tc>
          <w:tcPr>
            <w:tcW w:w="3537" w:type="dxa"/>
            <w:tcBorders>
              <w:bottom w:val="single" w:sz="4" w:space="0" w:color="FFFFFF" w:themeColor="background1"/>
            </w:tcBorders>
            <w:shd w:val="clear" w:color="auto" w:fill="F2F2F2" w:themeFill="background1" w:themeFillShade="F2"/>
          </w:tcPr>
          <w:p w14:paraId="7CADA766" w14:textId="77777777" w:rsidR="0045032D" w:rsidRDefault="0045032D">
            <w:pPr>
              <w:pStyle w:val="ListParagraph"/>
              <w:numPr>
                <w:ilvl w:val="0"/>
                <w:numId w:val="8"/>
              </w:numPr>
              <w:spacing w:after="200" w:line="240" w:lineRule="auto"/>
              <w:jc w:val="both"/>
              <w:rPr>
                <w:rFonts w:ascii="Arial" w:hAnsi="Arial" w:cs="Arial"/>
                <w:lang w:val="en-GB"/>
              </w:rPr>
            </w:pPr>
            <w:r w:rsidRPr="001D5853">
              <w:rPr>
                <w:rFonts w:ascii="Arial" w:hAnsi="Arial" w:cs="Arial"/>
                <w:lang w:val="en-GB"/>
              </w:rPr>
              <w:t xml:space="preserve">Excellent oral and written communication skills </w:t>
            </w:r>
          </w:p>
          <w:p w14:paraId="2CFBEBDE" w14:textId="77777777" w:rsidR="0045032D" w:rsidRDefault="0045032D" w:rsidP="000C7C19">
            <w:pPr>
              <w:pStyle w:val="ListParagraph"/>
              <w:spacing w:after="200" w:line="240" w:lineRule="auto"/>
              <w:ind w:left="360"/>
              <w:jc w:val="both"/>
              <w:rPr>
                <w:rFonts w:ascii="Arial" w:hAnsi="Arial" w:cs="Arial"/>
                <w:lang w:val="en-GB"/>
              </w:rPr>
            </w:pPr>
          </w:p>
          <w:p w14:paraId="57946835" w14:textId="77777777" w:rsidR="0045032D" w:rsidRDefault="0045032D">
            <w:pPr>
              <w:pStyle w:val="ListParagraph"/>
              <w:numPr>
                <w:ilvl w:val="0"/>
                <w:numId w:val="8"/>
              </w:numPr>
              <w:spacing w:after="200" w:line="240" w:lineRule="auto"/>
              <w:jc w:val="both"/>
              <w:rPr>
                <w:rFonts w:ascii="Arial" w:hAnsi="Arial" w:cs="Arial"/>
                <w:lang w:val="en-GB"/>
              </w:rPr>
            </w:pPr>
            <w:r w:rsidRPr="001D5853">
              <w:rPr>
                <w:rFonts w:ascii="Arial" w:hAnsi="Arial" w:cs="Arial"/>
                <w:lang w:val="en-GB"/>
              </w:rPr>
              <w:t>Ability to assimilate complex issues and use appropriate communication strategies to influence wide and diverse audiences.</w:t>
            </w:r>
          </w:p>
          <w:p w14:paraId="736E9ACF" w14:textId="77777777" w:rsidR="0045032D" w:rsidRPr="001D5853" w:rsidRDefault="0045032D" w:rsidP="000C7C19">
            <w:pPr>
              <w:pStyle w:val="ListParagraph"/>
              <w:jc w:val="both"/>
              <w:rPr>
                <w:rFonts w:ascii="Arial" w:hAnsi="Arial" w:cs="Arial"/>
                <w:lang w:val="en-GB"/>
              </w:rPr>
            </w:pPr>
          </w:p>
          <w:p w14:paraId="70FBB5FF" w14:textId="491D4C05" w:rsidR="00770E04" w:rsidRPr="00770E04" w:rsidRDefault="0045032D">
            <w:pPr>
              <w:pStyle w:val="ListParagraph"/>
              <w:numPr>
                <w:ilvl w:val="0"/>
                <w:numId w:val="8"/>
              </w:numPr>
              <w:spacing w:after="200" w:line="240" w:lineRule="auto"/>
              <w:jc w:val="both"/>
              <w:rPr>
                <w:rFonts w:ascii="Arial" w:hAnsi="Arial" w:cs="Arial"/>
                <w:lang w:val="en-GB"/>
              </w:rPr>
            </w:pPr>
            <w:r>
              <w:rPr>
                <w:rFonts w:ascii="Arial" w:hAnsi="Arial" w:cs="Arial"/>
                <w:lang w:val="en-GB"/>
              </w:rPr>
              <w:t>C</w:t>
            </w:r>
            <w:r w:rsidRPr="001D5853">
              <w:rPr>
                <w:rFonts w:ascii="Arial" w:hAnsi="Arial" w:cs="Arial"/>
                <w:lang w:val="en-GB"/>
              </w:rPr>
              <w:t>lear evidence of an ability to build reputation in the community and to promote teamwork in the delivery of services.</w:t>
            </w:r>
          </w:p>
          <w:p w14:paraId="7535E411" w14:textId="2C8F6CAA" w:rsidR="00770E04" w:rsidRPr="00770E04" w:rsidRDefault="00770E04">
            <w:pPr>
              <w:numPr>
                <w:ilvl w:val="0"/>
                <w:numId w:val="8"/>
              </w:numPr>
              <w:shd w:val="clear" w:color="auto" w:fill="F0F4F5"/>
              <w:spacing w:before="100" w:beforeAutospacing="1" w:after="120" w:line="240" w:lineRule="auto"/>
              <w:jc w:val="both"/>
              <w:rPr>
                <w:rFonts w:ascii="Arial" w:eastAsia="Times New Roman" w:hAnsi="Arial" w:cs="Arial"/>
                <w:color w:val="212B32"/>
                <w:szCs w:val="18"/>
                <w:lang w:val="en-GB" w:eastAsia="en-GB"/>
              </w:rPr>
            </w:pPr>
            <w:r w:rsidRPr="00770E04">
              <w:rPr>
                <w:rFonts w:ascii="Arial" w:eastAsia="Times New Roman" w:hAnsi="Arial" w:cs="Arial"/>
                <w:color w:val="212B32"/>
                <w:szCs w:val="18"/>
                <w:lang w:val="en-GB" w:eastAsia="en-GB"/>
              </w:rPr>
              <w:t>Demonstrable analytical skills and an ability to present complex information, analyses and recommendations to a variety of audiences</w:t>
            </w:r>
          </w:p>
        </w:tc>
        <w:tc>
          <w:tcPr>
            <w:tcW w:w="2551" w:type="dxa"/>
            <w:tcBorders>
              <w:bottom w:val="single" w:sz="4" w:space="0" w:color="FFFFFF" w:themeColor="background1"/>
            </w:tcBorders>
            <w:shd w:val="clear" w:color="auto" w:fill="F2F2F2" w:themeFill="background1" w:themeFillShade="F2"/>
          </w:tcPr>
          <w:p w14:paraId="2F7B5D88" w14:textId="77777777" w:rsidR="0045032D" w:rsidRPr="00146317" w:rsidRDefault="0045032D" w:rsidP="00874D3D">
            <w:pPr>
              <w:spacing w:after="200" w:line="240" w:lineRule="auto"/>
              <w:rPr>
                <w:rFonts w:ascii="Arial" w:hAnsi="Arial" w:cs="Arial"/>
                <w:lang w:val="en-GB"/>
              </w:rPr>
            </w:pPr>
          </w:p>
        </w:tc>
        <w:tc>
          <w:tcPr>
            <w:tcW w:w="1143" w:type="dxa"/>
            <w:tcBorders>
              <w:bottom w:val="single" w:sz="4" w:space="0" w:color="FFFFFF" w:themeColor="background1"/>
            </w:tcBorders>
            <w:shd w:val="clear" w:color="auto" w:fill="F2F2F2" w:themeFill="background1" w:themeFillShade="F2"/>
          </w:tcPr>
          <w:p w14:paraId="2ABFFFE7" w14:textId="77777777" w:rsidR="0045032D" w:rsidRDefault="0045032D" w:rsidP="00874D3D">
            <w:pPr>
              <w:spacing w:after="200" w:line="240" w:lineRule="auto"/>
              <w:rPr>
                <w:lang w:val="en-GB"/>
              </w:rPr>
            </w:pPr>
            <w:r>
              <w:rPr>
                <w:lang w:val="en-GB"/>
              </w:rPr>
              <w:t>A, I</w:t>
            </w:r>
          </w:p>
        </w:tc>
      </w:tr>
      <w:tr w:rsidR="0045032D" w14:paraId="0AE1CAE3" w14:textId="77777777" w:rsidTr="002864F7">
        <w:trPr>
          <w:trHeight w:val="850"/>
        </w:trPr>
        <w:tc>
          <w:tcPr>
            <w:tcW w:w="2407" w:type="dxa"/>
            <w:tcBorders>
              <w:bottom w:val="single" w:sz="4" w:space="0" w:color="FFFFFF" w:themeColor="background1"/>
            </w:tcBorders>
            <w:shd w:val="clear" w:color="auto" w:fill="8DB3E2" w:themeFill="text2" w:themeFillTint="66"/>
            <w:vAlign w:val="center"/>
          </w:tcPr>
          <w:p w14:paraId="13C767AF" w14:textId="77777777" w:rsidR="0045032D" w:rsidRPr="002E7ED7" w:rsidRDefault="0045032D" w:rsidP="00874D3D">
            <w:pPr>
              <w:rPr>
                <w:rFonts w:ascii="Arial" w:hAnsi="Arial" w:cs="Arial"/>
                <w:b/>
                <w:color w:val="auto"/>
                <w:lang w:val="en-GB"/>
              </w:rPr>
            </w:pPr>
            <w:r w:rsidRPr="002E7ED7">
              <w:rPr>
                <w:rFonts w:ascii="Arial" w:hAnsi="Arial" w:cs="Arial"/>
                <w:b/>
                <w:color w:val="auto"/>
                <w:lang w:val="en-GB"/>
              </w:rPr>
              <w:lastRenderedPageBreak/>
              <w:t>Personal Organisation</w:t>
            </w:r>
          </w:p>
          <w:p w14:paraId="63E15D11" w14:textId="77777777" w:rsidR="0045032D" w:rsidRPr="002E7ED7" w:rsidRDefault="0045032D" w:rsidP="00874D3D">
            <w:pPr>
              <w:spacing w:after="200" w:line="240" w:lineRule="auto"/>
              <w:rPr>
                <w:rFonts w:ascii="Arial" w:hAnsi="Arial" w:cs="Arial"/>
                <w:b/>
                <w:color w:val="auto"/>
                <w:lang w:val="en-GB"/>
              </w:rPr>
            </w:pPr>
          </w:p>
        </w:tc>
        <w:tc>
          <w:tcPr>
            <w:tcW w:w="3537" w:type="dxa"/>
            <w:tcBorders>
              <w:bottom w:val="single" w:sz="4" w:space="0" w:color="FFFFFF" w:themeColor="background1"/>
            </w:tcBorders>
            <w:shd w:val="clear" w:color="auto" w:fill="F2F2F2" w:themeFill="background1" w:themeFillShade="F2"/>
          </w:tcPr>
          <w:p w14:paraId="0FA33FE5" w14:textId="77777777" w:rsidR="00770E04" w:rsidRPr="00770E04" w:rsidRDefault="00770E04" w:rsidP="00770E04">
            <w:pPr>
              <w:spacing w:after="200" w:line="240" w:lineRule="auto"/>
              <w:jc w:val="both"/>
              <w:rPr>
                <w:rFonts w:ascii="Arial" w:hAnsi="Arial" w:cs="Arial"/>
                <w:lang w:val="en-GB"/>
              </w:rPr>
            </w:pPr>
          </w:p>
          <w:p w14:paraId="57BC53BB" w14:textId="15488110" w:rsidR="0045032D" w:rsidRDefault="0045032D">
            <w:pPr>
              <w:pStyle w:val="ListParagraph"/>
              <w:numPr>
                <w:ilvl w:val="0"/>
                <w:numId w:val="9"/>
              </w:numPr>
              <w:spacing w:after="200" w:line="240" w:lineRule="auto"/>
              <w:jc w:val="both"/>
              <w:rPr>
                <w:rFonts w:ascii="Arial" w:hAnsi="Arial" w:cs="Arial"/>
                <w:lang w:val="en-GB"/>
              </w:rPr>
            </w:pPr>
            <w:r w:rsidRPr="001D5853">
              <w:rPr>
                <w:rFonts w:ascii="Arial" w:hAnsi="Arial" w:cs="Arial"/>
                <w:lang w:val="en-GB"/>
              </w:rPr>
              <w:t>Capable of prioritisation and time management</w:t>
            </w:r>
          </w:p>
          <w:p w14:paraId="6EE4FEC1" w14:textId="77777777" w:rsidR="0045032D" w:rsidRDefault="0045032D" w:rsidP="000C7C19">
            <w:pPr>
              <w:pStyle w:val="ListParagraph"/>
              <w:spacing w:after="200" w:line="240" w:lineRule="auto"/>
              <w:ind w:left="360"/>
              <w:jc w:val="both"/>
              <w:rPr>
                <w:rFonts w:ascii="Arial" w:hAnsi="Arial" w:cs="Arial"/>
                <w:lang w:val="en-GB"/>
              </w:rPr>
            </w:pPr>
          </w:p>
          <w:p w14:paraId="620E1970" w14:textId="77777777" w:rsidR="0045032D" w:rsidRDefault="0045032D">
            <w:pPr>
              <w:pStyle w:val="ListParagraph"/>
              <w:numPr>
                <w:ilvl w:val="0"/>
                <w:numId w:val="9"/>
              </w:numPr>
              <w:spacing w:after="200" w:line="240" w:lineRule="auto"/>
              <w:jc w:val="both"/>
              <w:rPr>
                <w:rFonts w:ascii="Arial" w:hAnsi="Arial" w:cs="Arial"/>
                <w:lang w:val="en-GB"/>
              </w:rPr>
            </w:pPr>
            <w:r w:rsidRPr="006B3127">
              <w:rPr>
                <w:rFonts w:ascii="Arial" w:hAnsi="Arial" w:cs="Arial"/>
                <w:lang w:val="en-GB"/>
              </w:rPr>
              <w:t>Resilient and able to work under pressure</w:t>
            </w:r>
          </w:p>
          <w:p w14:paraId="51F2CA1C" w14:textId="77777777" w:rsidR="0045032D" w:rsidRPr="006B3127" w:rsidRDefault="0045032D" w:rsidP="000C7C19">
            <w:pPr>
              <w:pStyle w:val="ListParagraph"/>
              <w:jc w:val="both"/>
              <w:rPr>
                <w:rFonts w:ascii="Arial" w:hAnsi="Arial" w:cs="Arial"/>
                <w:lang w:val="en-GB"/>
              </w:rPr>
            </w:pPr>
          </w:p>
          <w:p w14:paraId="43D4E5C1" w14:textId="55F42F96" w:rsidR="0045032D" w:rsidRPr="00770E04" w:rsidRDefault="0045032D">
            <w:pPr>
              <w:pStyle w:val="ListParagraph"/>
              <w:numPr>
                <w:ilvl w:val="0"/>
                <w:numId w:val="9"/>
              </w:numPr>
              <w:spacing w:after="200" w:line="240" w:lineRule="auto"/>
              <w:jc w:val="both"/>
              <w:rPr>
                <w:rFonts w:ascii="Arial" w:hAnsi="Arial" w:cs="Arial"/>
                <w:lang w:val="en-GB"/>
              </w:rPr>
            </w:pPr>
            <w:r w:rsidRPr="006B3127">
              <w:rPr>
                <w:rFonts w:ascii="Arial" w:hAnsi="Arial" w:cs="Arial"/>
                <w:lang w:val="en-GB"/>
              </w:rPr>
              <w:t>Ability to confidently represent the CIC in partnership and on national level platforms</w:t>
            </w:r>
          </w:p>
          <w:p w14:paraId="597EFB86" w14:textId="013CF663" w:rsidR="0045032D" w:rsidRPr="00C8257B" w:rsidRDefault="00C8257B">
            <w:pPr>
              <w:numPr>
                <w:ilvl w:val="0"/>
                <w:numId w:val="9"/>
              </w:numPr>
              <w:shd w:val="clear" w:color="auto" w:fill="F0F4F5"/>
              <w:spacing w:before="100" w:beforeAutospacing="1" w:line="240" w:lineRule="auto"/>
              <w:jc w:val="both"/>
              <w:rPr>
                <w:rFonts w:ascii="Arial" w:eastAsia="Times New Roman" w:hAnsi="Arial" w:cs="Arial"/>
                <w:color w:val="212B32"/>
                <w:szCs w:val="18"/>
                <w:lang w:val="en-GB" w:eastAsia="en-GB"/>
              </w:rPr>
            </w:pPr>
            <w:r w:rsidRPr="00C8257B">
              <w:rPr>
                <w:rFonts w:ascii="Arial" w:eastAsia="Times New Roman" w:hAnsi="Arial" w:cs="Arial"/>
                <w:color w:val="212B32"/>
                <w:szCs w:val="18"/>
                <w:lang w:val="en-GB" w:eastAsia="en-GB"/>
              </w:rPr>
              <w:t>Familiarity with IT applications and reporting tools to support own work</w:t>
            </w:r>
          </w:p>
        </w:tc>
        <w:tc>
          <w:tcPr>
            <w:tcW w:w="2551" w:type="dxa"/>
            <w:tcBorders>
              <w:bottom w:val="single" w:sz="4" w:space="0" w:color="FFFFFF" w:themeColor="background1"/>
            </w:tcBorders>
            <w:shd w:val="clear" w:color="auto" w:fill="F2F2F2" w:themeFill="background1" w:themeFillShade="F2"/>
          </w:tcPr>
          <w:p w14:paraId="7784186C" w14:textId="77777777" w:rsidR="0045032D" w:rsidRPr="00146317" w:rsidRDefault="0045032D" w:rsidP="00874D3D">
            <w:pPr>
              <w:spacing w:after="200" w:line="240" w:lineRule="auto"/>
              <w:rPr>
                <w:rFonts w:ascii="Arial" w:hAnsi="Arial" w:cs="Arial"/>
                <w:lang w:val="en-GB"/>
              </w:rPr>
            </w:pPr>
          </w:p>
        </w:tc>
        <w:tc>
          <w:tcPr>
            <w:tcW w:w="1143" w:type="dxa"/>
            <w:tcBorders>
              <w:bottom w:val="single" w:sz="4" w:space="0" w:color="FFFFFF" w:themeColor="background1"/>
            </w:tcBorders>
            <w:shd w:val="clear" w:color="auto" w:fill="F2F2F2" w:themeFill="background1" w:themeFillShade="F2"/>
          </w:tcPr>
          <w:p w14:paraId="21A9D1C9" w14:textId="77777777" w:rsidR="0045032D" w:rsidRDefault="0045032D" w:rsidP="00874D3D">
            <w:pPr>
              <w:spacing w:after="200" w:line="240" w:lineRule="auto"/>
              <w:rPr>
                <w:lang w:val="en-GB"/>
              </w:rPr>
            </w:pPr>
            <w:r>
              <w:rPr>
                <w:lang w:val="en-GB"/>
              </w:rPr>
              <w:t>A, I</w:t>
            </w:r>
          </w:p>
        </w:tc>
      </w:tr>
      <w:tr w:rsidR="0045032D" w14:paraId="7342A5F2" w14:textId="77777777" w:rsidTr="002864F7">
        <w:trPr>
          <w:trHeight w:val="850"/>
        </w:trPr>
        <w:tc>
          <w:tcPr>
            <w:tcW w:w="2407" w:type="dxa"/>
            <w:tcBorders>
              <w:bottom w:val="single" w:sz="4" w:space="0" w:color="FFFFFF" w:themeColor="background1"/>
            </w:tcBorders>
            <w:shd w:val="clear" w:color="auto" w:fill="8DB3E2" w:themeFill="text2" w:themeFillTint="66"/>
            <w:vAlign w:val="center"/>
          </w:tcPr>
          <w:p w14:paraId="13312927" w14:textId="77777777" w:rsidR="0045032D" w:rsidRPr="002E7ED7" w:rsidRDefault="0045032D" w:rsidP="00874D3D">
            <w:pPr>
              <w:rPr>
                <w:rFonts w:ascii="Arial" w:hAnsi="Arial" w:cs="Arial"/>
                <w:b/>
                <w:color w:val="auto"/>
                <w:lang w:val="en-GB"/>
              </w:rPr>
            </w:pPr>
            <w:r w:rsidRPr="002E7ED7">
              <w:rPr>
                <w:rFonts w:ascii="Arial" w:hAnsi="Arial" w:cs="Arial"/>
                <w:b/>
                <w:color w:val="auto"/>
                <w:lang w:val="en-GB"/>
              </w:rPr>
              <w:t>Problem Solving and Analysis</w:t>
            </w:r>
          </w:p>
        </w:tc>
        <w:tc>
          <w:tcPr>
            <w:tcW w:w="3537" w:type="dxa"/>
            <w:tcBorders>
              <w:bottom w:val="single" w:sz="4" w:space="0" w:color="FFFFFF" w:themeColor="background1"/>
            </w:tcBorders>
            <w:shd w:val="clear" w:color="auto" w:fill="F2F2F2" w:themeFill="background1" w:themeFillShade="F2"/>
          </w:tcPr>
          <w:p w14:paraId="600489F8" w14:textId="77777777" w:rsidR="0045032D" w:rsidRDefault="0045032D">
            <w:pPr>
              <w:pStyle w:val="ListParagraph"/>
              <w:numPr>
                <w:ilvl w:val="0"/>
                <w:numId w:val="10"/>
              </w:numPr>
              <w:spacing w:after="200" w:line="240" w:lineRule="auto"/>
              <w:jc w:val="both"/>
              <w:rPr>
                <w:rFonts w:ascii="Arial" w:hAnsi="Arial" w:cs="Arial"/>
                <w:lang w:val="en-GB"/>
              </w:rPr>
            </w:pPr>
            <w:r w:rsidRPr="00CA6166">
              <w:rPr>
                <w:rFonts w:ascii="Arial" w:hAnsi="Arial" w:cs="Arial"/>
                <w:lang w:val="en-GB"/>
              </w:rPr>
              <w:t>Demonstrate ability to problem solve and delivery of sustainable solutions</w:t>
            </w:r>
          </w:p>
          <w:p w14:paraId="292DCFE7" w14:textId="77777777" w:rsidR="0045032D" w:rsidRDefault="0045032D" w:rsidP="000C7C19">
            <w:pPr>
              <w:pStyle w:val="ListParagraph"/>
              <w:spacing w:after="200" w:line="240" w:lineRule="auto"/>
              <w:ind w:left="360"/>
              <w:jc w:val="both"/>
              <w:rPr>
                <w:rFonts w:ascii="Arial" w:hAnsi="Arial" w:cs="Arial"/>
                <w:lang w:val="en-GB"/>
              </w:rPr>
            </w:pPr>
          </w:p>
          <w:p w14:paraId="5D8D9E78" w14:textId="77777777" w:rsidR="0045032D" w:rsidRDefault="0045032D">
            <w:pPr>
              <w:pStyle w:val="ListParagraph"/>
              <w:numPr>
                <w:ilvl w:val="0"/>
                <w:numId w:val="10"/>
              </w:numPr>
              <w:spacing w:after="200" w:line="240" w:lineRule="auto"/>
              <w:jc w:val="both"/>
              <w:rPr>
                <w:rFonts w:ascii="Arial" w:hAnsi="Arial" w:cs="Arial"/>
                <w:lang w:val="en-GB"/>
              </w:rPr>
            </w:pPr>
            <w:r w:rsidRPr="00CA6166">
              <w:rPr>
                <w:rFonts w:ascii="Arial" w:hAnsi="Arial" w:cs="Arial"/>
                <w:lang w:val="en-GB"/>
              </w:rPr>
              <w:t>Ability to manage complexity, exercise judgement to draw correct conclusions and articulate clear and focused policy, supported by logical, structured arguments, to wide audiences</w:t>
            </w:r>
          </w:p>
          <w:p w14:paraId="1D053B5C" w14:textId="77777777" w:rsidR="0045032D" w:rsidRPr="00CA6166" w:rsidRDefault="0045032D" w:rsidP="000C7C19">
            <w:pPr>
              <w:pStyle w:val="ListParagraph"/>
              <w:jc w:val="both"/>
              <w:rPr>
                <w:rFonts w:ascii="Arial" w:hAnsi="Arial" w:cs="Arial"/>
                <w:lang w:val="en-GB"/>
              </w:rPr>
            </w:pPr>
          </w:p>
          <w:p w14:paraId="6CC3031F" w14:textId="77777777" w:rsidR="0045032D" w:rsidRPr="002E7ED7" w:rsidRDefault="0045032D">
            <w:pPr>
              <w:pStyle w:val="ListParagraph"/>
              <w:numPr>
                <w:ilvl w:val="0"/>
                <w:numId w:val="10"/>
              </w:numPr>
              <w:spacing w:after="200" w:line="240" w:lineRule="auto"/>
              <w:jc w:val="both"/>
              <w:rPr>
                <w:rFonts w:ascii="Arial" w:hAnsi="Arial" w:cs="Arial"/>
                <w:lang w:val="en-GB"/>
              </w:rPr>
            </w:pPr>
            <w:r w:rsidRPr="002E7ED7">
              <w:rPr>
                <w:rFonts w:ascii="Arial" w:hAnsi="Arial" w:cs="Arial"/>
                <w:lang w:val="en-GB"/>
              </w:rPr>
              <w:t>Ability to understand issues and make systematic and rational judgements based on the facts and evidence available, possibly without access to all relevant information, and in the face of financial challenge</w:t>
            </w:r>
          </w:p>
        </w:tc>
        <w:tc>
          <w:tcPr>
            <w:tcW w:w="2551" w:type="dxa"/>
            <w:tcBorders>
              <w:bottom w:val="single" w:sz="4" w:space="0" w:color="FFFFFF" w:themeColor="background1"/>
            </w:tcBorders>
            <w:shd w:val="clear" w:color="auto" w:fill="F2F2F2" w:themeFill="background1" w:themeFillShade="F2"/>
          </w:tcPr>
          <w:p w14:paraId="105BC024" w14:textId="77777777" w:rsidR="0045032D" w:rsidRPr="00146317" w:rsidRDefault="0045032D" w:rsidP="00874D3D">
            <w:pPr>
              <w:spacing w:after="200" w:line="240" w:lineRule="auto"/>
              <w:rPr>
                <w:rFonts w:ascii="Arial" w:hAnsi="Arial" w:cs="Arial"/>
                <w:lang w:val="en-GB"/>
              </w:rPr>
            </w:pPr>
          </w:p>
        </w:tc>
        <w:tc>
          <w:tcPr>
            <w:tcW w:w="1143" w:type="dxa"/>
            <w:tcBorders>
              <w:bottom w:val="single" w:sz="4" w:space="0" w:color="FFFFFF" w:themeColor="background1"/>
            </w:tcBorders>
            <w:shd w:val="clear" w:color="auto" w:fill="F2F2F2" w:themeFill="background1" w:themeFillShade="F2"/>
          </w:tcPr>
          <w:p w14:paraId="2AE6CC91" w14:textId="77777777" w:rsidR="0045032D" w:rsidRDefault="0045032D" w:rsidP="00874D3D">
            <w:pPr>
              <w:spacing w:after="200" w:line="240" w:lineRule="auto"/>
              <w:rPr>
                <w:lang w:val="en-GB"/>
              </w:rPr>
            </w:pPr>
            <w:r>
              <w:rPr>
                <w:lang w:val="en-GB"/>
              </w:rPr>
              <w:t>A, I</w:t>
            </w:r>
          </w:p>
        </w:tc>
      </w:tr>
    </w:tbl>
    <w:p w14:paraId="177D7251" w14:textId="77777777" w:rsidR="00DB0349" w:rsidRDefault="00DB0349" w:rsidP="00D31588">
      <w:pPr>
        <w:jc w:val="center"/>
        <w:rPr>
          <w:rFonts w:ascii="Arial" w:hAnsi="Arial" w:cs="Arial"/>
          <w:b/>
          <w:caps/>
          <w:highlight w:val="yellow"/>
        </w:rPr>
      </w:pPr>
    </w:p>
    <w:p w14:paraId="581C1BA7" w14:textId="77777777" w:rsidR="000A6222" w:rsidRDefault="000A6222" w:rsidP="000B6585">
      <w:pPr>
        <w:rPr>
          <w:rFonts w:ascii="Arial" w:hAnsi="Arial" w:cs="Arial"/>
          <w:b/>
          <w:caps/>
          <w:highlight w:val="yellow"/>
        </w:rPr>
      </w:pPr>
    </w:p>
    <w:p w14:paraId="16B0C257" w14:textId="77777777" w:rsidR="00E923F8" w:rsidRDefault="00E923F8" w:rsidP="00D31588">
      <w:pPr>
        <w:jc w:val="center"/>
        <w:rPr>
          <w:rFonts w:ascii="Arial" w:hAnsi="Arial" w:cs="Arial"/>
          <w:b/>
          <w:caps/>
          <w:highlight w:val="yellow"/>
        </w:rPr>
      </w:pPr>
    </w:p>
    <w:p w14:paraId="6A650F0E" w14:textId="5B146EA4" w:rsidR="00D31588" w:rsidRPr="00C3362C" w:rsidRDefault="00D31588" w:rsidP="00221829">
      <w:pPr>
        <w:ind w:left="2880" w:firstLine="720"/>
        <w:rPr>
          <w:rFonts w:ascii="Arial" w:hAnsi="Arial" w:cs="Arial"/>
          <w:b/>
          <w:caps/>
        </w:rPr>
      </w:pPr>
      <w:r w:rsidRPr="00C3362C">
        <w:rPr>
          <w:rFonts w:ascii="Arial" w:hAnsi="Arial" w:cs="Arial"/>
          <w:b/>
          <w:caps/>
        </w:rPr>
        <w:t>GeNERAL TERMS OF EMPLOYMENT</w:t>
      </w:r>
    </w:p>
    <w:p w14:paraId="41FF7ECD" w14:textId="77777777" w:rsidR="00D31588" w:rsidRPr="00C3362C" w:rsidRDefault="00D31588" w:rsidP="00D31588">
      <w:pPr>
        <w:rPr>
          <w:rFonts w:ascii="Arial" w:hAnsi="Arial" w:cs="Arial"/>
          <w:b/>
        </w:rPr>
      </w:pPr>
    </w:p>
    <w:p w14:paraId="01B05BD6" w14:textId="77777777" w:rsidR="00D31588" w:rsidRPr="00C3362C" w:rsidRDefault="00D31588" w:rsidP="00D31588">
      <w:pPr>
        <w:rPr>
          <w:rFonts w:ascii="Arial" w:hAnsi="Arial" w:cs="Arial"/>
          <w:b/>
        </w:rPr>
      </w:pPr>
    </w:p>
    <w:p w14:paraId="65BFE0A7" w14:textId="77777777" w:rsidR="00D31588" w:rsidRPr="00C3362C" w:rsidRDefault="00D31588" w:rsidP="00D31588">
      <w:pPr>
        <w:rPr>
          <w:rFonts w:ascii="Arial" w:hAnsi="Arial" w:cs="Arial"/>
          <w:b/>
        </w:rPr>
      </w:pPr>
      <w:r w:rsidRPr="00C3362C">
        <w:rPr>
          <w:rFonts w:ascii="Arial" w:hAnsi="Arial" w:cs="Arial"/>
          <w:b/>
        </w:rPr>
        <w:t>Professional Registration</w:t>
      </w:r>
    </w:p>
    <w:p w14:paraId="0D1A648E" w14:textId="13FF6F5C" w:rsidR="00D31588" w:rsidRPr="00A20819" w:rsidRDefault="00D31588" w:rsidP="00EC34BC">
      <w:pPr>
        <w:jc w:val="both"/>
        <w:rPr>
          <w:rFonts w:ascii="Arial" w:hAnsi="Arial" w:cs="Arial"/>
          <w:b/>
          <w:color w:val="auto"/>
        </w:rPr>
      </w:pPr>
      <w:r w:rsidRPr="00A20819">
        <w:rPr>
          <w:rFonts w:ascii="Arial" w:hAnsi="Arial" w:cs="Arial"/>
          <w:color w:val="auto"/>
        </w:rPr>
        <w:t>If professional registration applies, the post holder should work in accordance with their professional body’s Code of Conduct. Evidence of continuous registration is a requirement of employment with University of Suffolk Dental CIC</w:t>
      </w:r>
      <w:r w:rsidR="00B96CF1" w:rsidRPr="00A20819">
        <w:rPr>
          <w:rFonts w:ascii="Arial" w:hAnsi="Arial" w:cs="Arial"/>
          <w:color w:val="auto"/>
        </w:rPr>
        <w:t>.</w:t>
      </w:r>
    </w:p>
    <w:p w14:paraId="489045B2" w14:textId="77777777" w:rsidR="00D31588" w:rsidRPr="00C3362C" w:rsidRDefault="00D31588" w:rsidP="00EC34BC">
      <w:pPr>
        <w:jc w:val="both"/>
        <w:rPr>
          <w:rFonts w:ascii="Arial" w:hAnsi="Arial" w:cs="Arial"/>
          <w:b/>
        </w:rPr>
      </w:pPr>
    </w:p>
    <w:p w14:paraId="4E0FBC1A" w14:textId="77777777" w:rsidR="00D31588" w:rsidRPr="00C3362C" w:rsidRDefault="00D31588" w:rsidP="00576FFE">
      <w:pPr>
        <w:jc w:val="both"/>
        <w:rPr>
          <w:rFonts w:ascii="Arial" w:hAnsi="Arial" w:cs="Arial"/>
          <w:b/>
          <w:color w:val="000000"/>
        </w:rPr>
      </w:pPr>
      <w:r w:rsidRPr="00C3362C">
        <w:rPr>
          <w:rFonts w:ascii="Arial" w:hAnsi="Arial" w:cs="Arial"/>
          <w:b/>
          <w:color w:val="000000"/>
        </w:rPr>
        <w:t>Probationary Period</w:t>
      </w:r>
    </w:p>
    <w:p w14:paraId="4CB01D91" w14:textId="6DF90311" w:rsidR="00D31588" w:rsidRPr="00C3362C" w:rsidRDefault="00D31588" w:rsidP="00576FFE">
      <w:pPr>
        <w:jc w:val="both"/>
        <w:rPr>
          <w:rFonts w:ascii="Arial" w:hAnsi="Arial" w:cs="Arial"/>
        </w:rPr>
      </w:pPr>
      <w:r w:rsidRPr="00C3362C">
        <w:rPr>
          <w:rFonts w:ascii="Arial" w:hAnsi="Arial" w:cs="Arial"/>
          <w:color w:val="000000"/>
        </w:rPr>
        <w:t>D</w:t>
      </w:r>
      <w:r w:rsidR="00B96CF1" w:rsidRPr="00C3362C">
        <w:rPr>
          <w:rFonts w:ascii="Arial" w:hAnsi="Arial" w:cs="Arial"/>
          <w:color w:val="000000"/>
        </w:rPr>
        <w:t>ental</w:t>
      </w:r>
      <w:r w:rsidRPr="00C3362C">
        <w:rPr>
          <w:rFonts w:ascii="Arial" w:hAnsi="Arial" w:cs="Arial"/>
          <w:color w:val="000000"/>
        </w:rPr>
        <w:t xml:space="preserve"> </w:t>
      </w:r>
      <w:r w:rsidR="00BF23D7">
        <w:rPr>
          <w:rFonts w:ascii="Arial" w:hAnsi="Arial" w:cs="Arial"/>
        </w:rPr>
        <w:t>Social Enterprise</w:t>
      </w:r>
      <w:r w:rsidR="00BF23D7" w:rsidRPr="00C3362C" w:rsidDel="00BF23D7">
        <w:rPr>
          <w:rFonts w:ascii="Arial" w:hAnsi="Arial" w:cs="Arial"/>
          <w:color w:val="000000"/>
        </w:rPr>
        <w:t xml:space="preserve"> </w:t>
      </w:r>
      <w:r w:rsidRPr="00C3362C">
        <w:rPr>
          <w:rFonts w:ascii="Arial" w:hAnsi="Arial" w:cs="Arial"/>
          <w:color w:val="000000"/>
        </w:rPr>
        <w:t xml:space="preserve">operates </w:t>
      </w:r>
      <w:r w:rsidRPr="00856AC0">
        <w:rPr>
          <w:rFonts w:ascii="Arial" w:hAnsi="Arial" w:cs="Arial"/>
          <w:color w:val="auto"/>
        </w:rPr>
        <w:t xml:space="preserve">a </w:t>
      </w:r>
      <w:proofErr w:type="gramStart"/>
      <w:r w:rsidR="00DB6738" w:rsidRPr="00856AC0">
        <w:rPr>
          <w:rFonts w:ascii="Arial" w:hAnsi="Arial" w:cs="Arial"/>
          <w:color w:val="auto"/>
        </w:rPr>
        <w:t>6</w:t>
      </w:r>
      <w:r w:rsidRPr="00856AC0">
        <w:rPr>
          <w:rFonts w:ascii="Arial" w:hAnsi="Arial" w:cs="Arial"/>
          <w:color w:val="auto"/>
        </w:rPr>
        <w:t xml:space="preserve"> month</w:t>
      </w:r>
      <w:proofErr w:type="gramEnd"/>
      <w:r w:rsidRPr="00856AC0">
        <w:rPr>
          <w:rFonts w:ascii="Arial" w:hAnsi="Arial" w:cs="Arial"/>
          <w:color w:val="auto"/>
        </w:rPr>
        <w:t xml:space="preserve"> </w:t>
      </w:r>
      <w:r w:rsidRPr="00856AC0">
        <w:rPr>
          <w:rFonts w:ascii="Arial" w:hAnsi="Arial" w:cs="Arial"/>
          <w:color w:val="000000"/>
        </w:rPr>
        <w:t>probationary period</w:t>
      </w:r>
      <w:r w:rsidRPr="00C3362C">
        <w:rPr>
          <w:rFonts w:ascii="Arial" w:hAnsi="Arial" w:cs="Arial"/>
          <w:color w:val="000000"/>
        </w:rPr>
        <w:t xml:space="preserve"> in accordance with its p</w:t>
      </w:r>
      <w:r w:rsidRPr="00C3362C">
        <w:rPr>
          <w:rFonts w:ascii="Arial" w:hAnsi="Arial" w:cs="Arial"/>
        </w:rPr>
        <w:t>olicy</w:t>
      </w:r>
      <w:r w:rsidRPr="00C3362C">
        <w:rPr>
          <w:rFonts w:ascii="Arial" w:hAnsi="Arial" w:cs="Arial"/>
          <w:color w:val="000000"/>
        </w:rPr>
        <w:t xml:space="preserve"> and procedure on Probation Periods. </w:t>
      </w:r>
    </w:p>
    <w:p w14:paraId="595F07B4" w14:textId="77777777" w:rsidR="00C25AC7" w:rsidRDefault="00C25AC7" w:rsidP="00EC34BC">
      <w:pPr>
        <w:jc w:val="both"/>
        <w:rPr>
          <w:rFonts w:ascii="Arial" w:hAnsi="Arial" w:cs="Arial"/>
          <w:b/>
        </w:rPr>
      </w:pPr>
    </w:p>
    <w:p w14:paraId="3C55ED80" w14:textId="1A6615CD" w:rsidR="00D31588" w:rsidRPr="00C3362C" w:rsidRDefault="00D31588" w:rsidP="00EC34BC">
      <w:pPr>
        <w:jc w:val="both"/>
        <w:rPr>
          <w:rFonts w:ascii="Arial" w:hAnsi="Arial" w:cs="Arial"/>
          <w:b/>
        </w:rPr>
      </w:pPr>
      <w:r w:rsidRPr="00C3362C">
        <w:rPr>
          <w:rFonts w:ascii="Arial" w:hAnsi="Arial" w:cs="Arial"/>
          <w:b/>
        </w:rPr>
        <w:t>Personal Development</w:t>
      </w:r>
    </w:p>
    <w:p w14:paraId="47852A55" w14:textId="495FD837" w:rsidR="00D31588" w:rsidRPr="00A20819" w:rsidRDefault="00D31588" w:rsidP="00EC34BC">
      <w:pPr>
        <w:jc w:val="both"/>
        <w:rPr>
          <w:rFonts w:ascii="Arial" w:hAnsi="Arial" w:cs="Arial"/>
          <w:color w:val="auto"/>
        </w:rPr>
      </w:pPr>
      <w:r w:rsidRPr="00A20819">
        <w:rPr>
          <w:rFonts w:ascii="Arial" w:hAnsi="Arial" w:cs="Arial"/>
          <w:color w:val="auto"/>
        </w:rPr>
        <w:t>The post holder will be expected to undertake ongoing personal and professional development commensurate with the responsibilities of the post. It is specifically expected that the post holder will avail him/herself of any opportunities of mentorship and development offered.</w:t>
      </w:r>
    </w:p>
    <w:p w14:paraId="5AB5C8C2" w14:textId="77777777" w:rsidR="00D31588" w:rsidRPr="00C3362C" w:rsidRDefault="00D31588" w:rsidP="00EC34BC">
      <w:pPr>
        <w:jc w:val="both"/>
        <w:rPr>
          <w:rFonts w:ascii="Arial" w:hAnsi="Arial" w:cs="Arial"/>
        </w:rPr>
      </w:pPr>
    </w:p>
    <w:p w14:paraId="584D72A1" w14:textId="77777777" w:rsidR="00D31588" w:rsidRPr="00C3362C" w:rsidRDefault="00D31588" w:rsidP="00EC34BC">
      <w:pPr>
        <w:jc w:val="both"/>
        <w:rPr>
          <w:rFonts w:ascii="Arial" w:hAnsi="Arial" w:cs="Arial"/>
          <w:b/>
        </w:rPr>
      </w:pPr>
      <w:r w:rsidRPr="00C3362C">
        <w:rPr>
          <w:rFonts w:ascii="Arial" w:hAnsi="Arial" w:cs="Arial"/>
          <w:b/>
        </w:rPr>
        <w:t>Role Development</w:t>
      </w:r>
    </w:p>
    <w:p w14:paraId="2E337C02" w14:textId="19AD8053" w:rsidR="00D31588" w:rsidRPr="00C3362C" w:rsidRDefault="00D31588" w:rsidP="00EC34BC">
      <w:pPr>
        <w:jc w:val="both"/>
        <w:rPr>
          <w:rFonts w:ascii="Arial" w:hAnsi="Arial" w:cs="Arial"/>
        </w:rPr>
      </w:pPr>
      <w:r w:rsidRPr="00C3362C">
        <w:rPr>
          <w:rFonts w:ascii="Arial" w:hAnsi="Arial" w:cs="Arial"/>
        </w:rPr>
        <w:t xml:space="preserve">The duties and responsibilities contained within this job description are indicative but not exhaustive. The post holder may be required to undertake other work consistent with their grade. As </w:t>
      </w:r>
      <w:r w:rsidR="00440064" w:rsidRPr="00C3362C">
        <w:rPr>
          <w:rFonts w:ascii="Arial" w:hAnsi="Arial" w:cs="Arial"/>
        </w:rPr>
        <w:t>Dental</w:t>
      </w:r>
      <w:r w:rsidRPr="00C3362C">
        <w:rPr>
          <w:rFonts w:ascii="Arial" w:hAnsi="Arial" w:cs="Arial"/>
        </w:rPr>
        <w:t xml:space="preserve"> </w:t>
      </w:r>
      <w:r w:rsidR="00B6028E">
        <w:rPr>
          <w:rFonts w:ascii="Arial" w:hAnsi="Arial" w:cs="Arial"/>
        </w:rPr>
        <w:t>Social Enterprise</w:t>
      </w:r>
      <w:r w:rsidR="00B6028E" w:rsidRPr="00C3362C">
        <w:rPr>
          <w:rFonts w:ascii="Arial" w:hAnsi="Arial" w:cs="Arial"/>
        </w:rPr>
        <w:t xml:space="preserve"> </w:t>
      </w:r>
      <w:r w:rsidRPr="00C3362C">
        <w:rPr>
          <w:rFonts w:ascii="Arial" w:hAnsi="Arial" w:cs="Arial"/>
        </w:rPr>
        <w:t>develops the requirements of the post may change. The post holder will be fully involved and consulted as such changes occur.</w:t>
      </w:r>
    </w:p>
    <w:p w14:paraId="08291353" w14:textId="77777777" w:rsidR="00D31588" w:rsidRPr="00C3362C" w:rsidRDefault="00D31588" w:rsidP="00EC34BC">
      <w:pPr>
        <w:jc w:val="both"/>
        <w:rPr>
          <w:rFonts w:ascii="Arial" w:hAnsi="Arial" w:cs="Arial"/>
        </w:rPr>
      </w:pPr>
    </w:p>
    <w:p w14:paraId="16FED151" w14:textId="77777777" w:rsidR="00D31588" w:rsidRPr="000D58AB" w:rsidRDefault="00D31588" w:rsidP="000D58AB">
      <w:pPr>
        <w:pStyle w:val="ExecutiveSummary"/>
        <w:rPr>
          <w:caps/>
        </w:rPr>
      </w:pPr>
      <w:r w:rsidRPr="000D58AB">
        <w:t>Legal and statutory requirements</w:t>
      </w:r>
    </w:p>
    <w:p w14:paraId="48B0DBE1" w14:textId="2B6EB01F" w:rsidR="00D31588" w:rsidRPr="00C3362C" w:rsidRDefault="00D31588" w:rsidP="00EC34BC">
      <w:pPr>
        <w:jc w:val="both"/>
        <w:rPr>
          <w:rFonts w:ascii="Arial" w:hAnsi="Arial" w:cs="Arial"/>
        </w:rPr>
      </w:pPr>
      <w:r w:rsidRPr="00C3362C">
        <w:rPr>
          <w:rFonts w:ascii="Arial" w:hAnsi="Arial" w:cs="Arial"/>
        </w:rPr>
        <w:t xml:space="preserve">The post holder must be aware of and adhere to </w:t>
      </w:r>
      <w:r w:rsidR="00440064" w:rsidRPr="00C3362C">
        <w:rPr>
          <w:rFonts w:ascii="Arial" w:hAnsi="Arial" w:cs="Arial"/>
        </w:rPr>
        <w:t>Dental</w:t>
      </w:r>
      <w:r w:rsidRPr="00C3362C">
        <w:rPr>
          <w:rFonts w:ascii="Arial" w:hAnsi="Arial" w:cs="Arial"/>
        </w:rPr>
        <w:t xml:space="preserve"> </w:t>
      </w:r>
      <w:r w:rsidR="00B6028E">
        <w:rPr>
          <w:rFonts w:ascii="Arial" w:hAnsi="Arial" w:cs="Arial"/>
        </w:rPr>
        <w:t xml:space="preserve">Social Enterprise </w:t>
      </w:r>
      <w:r w:rsidRPr="00C3362C">
        <w:rPr>
          <w:rFonts w:ascii="Arial" w:hAnsi="Arial" w:cs="Arial"/>
        </w:rPr>
        <w:t>policies and procedures that are relevant to their post</w:t>
      </w:r>
    </w:p>
    <w:p w14:paraId="43F01D35" w14:textId="77777777" w:rsidR="00D31588" w:rsidRPr="00C3362C" w:rsidRDefault="00D31588" w:rsidP="00EC34BC">
      <w:pPr>
        <w:jc w:val="both"/>
        <w:rPr>
          <w:rFonts w:ascii="Arial" w:hAnsi="Arial" w:cs="Arial"/>
        </w:rPr>
      </w:pPr>
    </w:p>
    <w:p w14:paraId="6D9D4541" w14:textId="7A3CCA75" w:rsidR="00D31588" w:rsidRPr="00C3362C" w:rsidRDefault="00D31588" w:rsidP="00EC34BC">
      <w:pPr>
        <w:jc w:val="both"/>
        <w:rPr>
          <w:rFonts w:ascii="Arial" w:hAnsi="Arial" w:cs="Arial"/>
        </w:rPr>
      </w:pPr>
      <w:r w:rsidRPr="00C3362C">
        <w:rPr>
          <w:rFonts w:ascii="Arial" w:hAnsi="Arial" w:cs="Arial"/>
        </w:rPr>
        <w:lastRenderedPageBreak/>
        <w:t xml:space="preserve">Confidentiality and the Data Protection Act 1998 – the post holder will be expected to maintain complete confidentiality as a condition of employment. Information relating to </w:t>
      </w:r>
      <w:r w:rsidR="007F7C74">
        <w:rPr>
          <w:rFonts w:ascii="Arial" w:hAnsi="Arial" w:cs="Arial"/>
        </w:rPr>
        <w:t>service user</w:t>
      </w:r>
      <w:r w:rsidRPr="00C3362C">
        <w:rPr>
          <w:rFonts w:ascii="Arial" w:hAnsi="Arial" w:cs="Arial"/>
        </w:rPr>
        <w:t xml:space="preserve">, other </w:t>
      </w:r>
      <w:r w:rsidR="00E74111">
        <w:rPr>
          <w:rFonts w:ascii="Arial" w:hAnsi="Arial" w:cs="Arial"/>
        </w:rPr>
        <w:t>staff</w:t>
      </w:r>
      <w:r w:rsidRPr="00C3362C">
        <w:rPr>
          <w:rFonts w:ascii="Arial" w:hAnsi="Arial" w:cs="Arial"/>
        </w:rPr>
        <w:t xml:space="preserve"> or which is acquired for the purposes of employment may only be disclosed with the express permission of the appropriate manager.</w:t>
      </w:r>
    </w:p>
    <w:p w14:paraId="4576C7FF" w14:textId="77777777" w:rsidR="00D31588" w:rsidRPr="00C3362C" w:rsidRDefault="00D31588" w:rsidP="00EC34BC">
      <w:pPr>
        <w:jc w:val="both"/>
        <w:rPr>
          <w:rFonts w:ascii="Arial" w:hAnsi="Arial" w:cs="Arial"/>
        </w:rPr>
      </w:pPr>
    </w:p>
    <w:p w14:paraId="78E3655D" w14:textId="7446792A" w:rsidR="00D31588" w:rsidRPr="00C3362C" w:rsidRDefault="00D31588" w:rsidP="00EC34BC">
      <w:pPr>
        <w:jc w:val="both"/>
        <w:rPr>
          <w:rFonts w:ascii="Arial" w:hAnsi="Arial" w:cs="Arial"/>
        </w:rPr>
      </w:pPr>
      <w:r w:rsidRPr="00C3362C">
        <w:rPr>
          <w:rFonts w:ascii="Arial" w:hAnsi="Arial" w:cs="Arial"/>
        </w:rPr>
        <w:t xml:space="preserve">All </w:t>
      </w:r>
      <w:r w:rsidR="00E74111">
        <w:rPr>
          <w:rFonts w:ascii="Arial" w:hAnsi="Arial" w:cs="Arial"/>
        </w:rPr>
        <w:t>staff</w:t>
      </w:r>
      <w:r w:rsidRPr="00C3362C">
        <w:rPr>
          <w:rFonts w:ascii="Arial" w:hAnsi="Arial" w:cs="Arial"/>
        </w:rPr>
        <w:t xml:space="preserve"> must comply with the Equality Act 2010 and must not discriminate on the grounds of age, disability, race, nationality, ethnic or national origin, gender, religion, beliefs, sexual orientation, domestic circumstances, social and employment status, gender reassignment, political affiliation or trade union membership or any other grounds.</w:t>
      </w:r>
    </w:p>
    <w:p w14:paraId="46B497EC" w14:textId="77777777" w:rsidR="00D31588" w:rsidRPr="00C3362C" w:rsidRDefault="00D31588" w:rsidP="000D58AB">
      <w:pPr>
        <w:pStyle w:val="ExecutiveSummary"/>
      </w:pPr>
    </w:p>
    <w:p w14:paraId="23026F7E" w14:textId="77777777" w:rsidR="00D31588" w:rsidRPr="00C3362C" w:rsidRDefault="00D31588" w:rsidP="000D58AB">
      <w:pPr>
        <w:pStyle w:val="ExecutiveSummary"/>
        <w:rPr>
          <w:caps/>
        </w:rPr>
      </w:pPr>
      <w:r w:rsidRPr="00C3362C">
        <w:t>Safeguarding Vulnerable Children and Adults and Promoting their Welfare</w:t>
      </w:r>
    </w:p>
    <w:p w14:paraId="2F7BF3CA" w14:textId="783DC1F3" w:rsidR="00D31588" w:rsidRPr="00C3362C" w:rsidRDefault="00D31588" w:rsidP="00EC34BC">
      <w:pPr>
        <w:jc w:val="both"/>
        <w:rPr>
          <w:rFonts w:ascii="Arial" w:hAnsi="Arial" w:cs="Arial"/>
        </w:rPr>
      </w:pPr>
      <w:r w:rsidRPr="00C3362C">
        <w:rPr>
          <w:rFonts w:ascii="Arial" w:hAnsi="Arial" w:cs="Arial"/>
        </w:rPr>
        <w:t xml:space="preserve">All </w:t>
      </w:r>
      <w:r w:rsidR="00E74111">
        <w:rPr>
          <w:rFonts w:ascii="Arial" w:hAnsi="Arial" w:cs="Arial"/>
        </w:rPr>
        <w:t>staff</w:t>
      </w:r>
      <w:r w:rsidRPr="00C3362C">
        <w:rPr>
          <w:rFonts w:ascii="Arial" w:hAnsi="Arial" w:cs="Arial"/>
        </w:rPr>
        <w:t xml:space="preserve"> are expected </w:t>
      </w:r>
      <w:proofErr w:type="gramStart"/>
      <w:r w:rsidRPr="00C3362C">
        <w:rPr>
          <w:rFonts w:ascii="Arial" w:hAnsi="Arial" w:cs="Arial"/>
        </w:rPr>
        <w:t>to;</w:t>
      </w:r>
      <w:proofErr w:type="gramEnd"/>
    </w:p>
    <w:p w14:paraId="41445D02" w14:textId="50676522" w:rsidR="00D31588" w:rsidRPr="00C3362C" w:rsidRDefault="00D31588">
      <w:pPr>
        <w:numPr>
          <w:ilvl w:val="0"/>
          <w:numId w:val="1"/>
        </w:numPr>
        <w:spacing w:line="240" w:lineRule="auto"/>
        <w:jc w:val="both"/>
        <w:rPr>
          <w:rFonts w:ascii="Arial" w:hAnsi="Arial" w:cs="Arial"/>
        </w:rPr>
      </w:pPr>
      <w:r w:rsidRPr="00C3362C">
        <w:rPr>
          <w:rFonts w:ascii="Arial" w:hAnsi="Arial" w:cs="Arial"/>
        </w:rPr>
        <w:t xml:space="preserve">Adhere to </w:t>
      </w:r>
      <w:r w:rsidR="00E4120C" w:rsidRPr="00C3362C">
        <w:rPr>
          <w:rFonts w:ascii="Arial" w:hAnsi="Arial" w:cs="Arial"/>
        </w:rPr>
        <w:t>Dental</w:t>
      </w:r>
      <w:r w:rsidRPr="00C3362C">
        <w:rPr>
          <w:rFonts w:ascii="Arial" w:hAnsi="Arial" w:cs="Arial"/>
        </w:rPr>
        <w:t xml:space="preserve"> </w:t>
      </w:r>
      <w:r w:rsidR="00B6028E">
        <w:rPr>
          <w:rFonts w:ascii="Arial" w:hAnsi="Arial" w:cs="Arial"/>
        </w:rPr>
        <w:t>Social Enterprise</w:t>
      </w:r>
      <w:r w:rsidR="00B6028E" w:rsidRPr="00C3362C">
        <w:rPr>
          <w:rFonts w:ascii="Arial" w:hAnsi="Arial" w:cs="Arial"/>
        </w:rPr>
        <w:t xml:space="preserve"> </w:t>
      </w:r>
      <w:r w:rsidRPr="00C3362C">
        <w:rPr>
          <w:rFonts w:ascii="Arial" w:hAnsi="Arial" w:cs="Arial"/>
        </w:rPr>
        <w:t xml:space="preserve">and Local Safeguarding Children Board policies/procedures and professional codes in relation to safeguarding children and vulnerable adults. </w:t>
      </w:r>
    </w:p>
    <w:p w14:paraId="76B0DA48" w14:textId="77777777" w:rsidR="00D31588" w:rsidRPr="00C3362C" w:rsidRDefault="00D31588">
      <w:pPr>
        <w:numPr>
          <w:ilvl w:val="0"/>
          <w:numId w:val="1"/>
        </w:numPr>
        <w:spacing w:line="240" w:lineRule="auto"/>
        <w:jc w:val="both"/>
        <w:rPr>
          <w:rFonts w:ascii="Arial" w:hAnsi="Arial" w:cs="Arial"/>
        </w:rPr>
      </w:pPr>
      <w:r w:rsidRPr="00C3362C">
        <w:rPr>
          <w:rFonts w:ascii="Arial" w:hAnsi="Arial" w:cs="Arial"/>
        </w:rPr>
        <w:t xml:space="preserve">Undertake the appropriate level of mandatory training in this area. </w:t>
      </w:r>
    </w:p>
    <w:p w14:paraId="79B30413" w14:textId="77777777" w:rsidR="00D31588" w:rsidRPr="00C3362C" w:rsidRDefault="00D31588">
      <w:pPr>
        <w:numPr>
          <w:ilvl w:val="0"/>
          <w:numId w:val="1"/>
        </w:numPr>
        <w:spacing w:line="240" w:lineRule="auto"/>
        <w:jc w:val="both"/>
        <w:rPr>
          <w:rFonts w:ascii="Arial" w:hAnsi="Arial" w:cs="Arial"/>
        </w:rPr>
      </w:pPr>
      <w:r w:rsidRPr="00C3362C">
        <w:rPr>
          <w:rFonts w:ascii="Arial" w:hAnsi="Arial" w:cs="Arial"/>
        </w:rPr>
        <w:t xml:space="preserve">Report any concerns to the appropriate authority.   </w:t>
      </w:r>
    </w:p>
    <w:p w14:paraId="63B039EC" w14:textId="77777777" w:rsidR="00D31588" w:rsidRPr="00C3362C" w:rsidRDefault="00D31588" w:rsidP="00EC34BC">
      <w:pPr>
        <w:jc w:val="both"/>
        <w:rPr>
          <w:rFonts w:ascii="Arial" w:hAnsi="Arial" w:cs="Arial"/>
          <w:b/>
        </w:rPr>
      </w:pPr>
    </w:p>
    <w:p w14:paraId="7AAAF7A9" w14:textId="77777777" w:rsidR="00D31588" w:rsidRPr="00C3362C" w:rsidRDefault="00D31588" w:rsidP="00EC34BC">
      <w:pPr>
        <w:jc w:val="both"/>
        <w:rPr>
          <w:rFonts w:ascii="Arial" w:hAnsi="Arial" w:cs="Arial"/>
          <w:b/>
        </w:rPr>
      </w:pPr>
      <w:r w:rsidRPr="00C3362C">
        <w:rPr>
          <w:rFonts w:ascii="Arial" w:hAnsi="Arial" w:cs="Arial"/>
          <w:b/>
        </w:rPr>
        <w:t>Care Quality Commission (CQC)</w:t>
      </w:r>
    </w:p>
    <w:p w14:paraId="0BEC01F0" w14:textId="4EA3440E" w:rsidR="00D31588" w:rsidRPr="00C3362C" w:rsidRDefault="00D31588" w:rsidP="00EC34BC">
      <w:pPr>
        <w:jc w:val="both"/>
        <w:rPr>
          <w:rFonts w:ascii="Arial" w:hAnsi="Arial" w:cs="Arial"/>
        </w:rPr>
      </w:pPr>
      <w:r w:rsidRPr="00C3362C">
        <w:rPr>
          <w:rFonts w:ascii="Arial" w:hAnsi="Arial" w:cs="Arial"/>
        </w:rPr>
        <w:t xml:space="preserve">All </w:t>
      </w:r>
      <w:r w:rsidR="00E74111">
        <w:rPr>
          <w:rFonts w:ascii="Arial" w:hAnsi="Arial" w:cs="Arial"/>
        </w:rPr>
        <w:t>staff</w:t>
      </w:r>
      <w:r w:rsidRPr="00C3362C">
        <w:rPr>
          <w:rFonts w:ascii="Arial" w:hAnsi="Arial" w:cs="Arial"/>
        </w:rPr>
        <w:t xml:space="preserve"> of </w:t>
      </w:r>
      <w:r w:rsidR="00E4120C" w:rsidRPr="00C3362C">
        <w:rPr>
          <w:rFonts w:ascii="Arial" w:hAnsi="Arial" w:cs="Arial"/>
        </w:rPr>
        <w:t>Dental</w:t>
      </w:r>
      <w:r w:rsidRPr="00C3362C">
        <w:rPr>
          <w:rFonts w:ascii="Arial" w:hAnsi="Arial" w:cs="Arial"/>
        </w:rPr>
        <w:t xml:space="preserve"> </w:t>
      </w:r>
      <w:r w:rsidR="00B6028E">
        <w:rPr>
          <w:rFonts w:ascii="Arial" w:hAnsi="Arial" w:cs="Arial"/>
        </w:rPr>
        <w:t>Social Enterprise</w:t>
      </w:r>
      <w:r w:rsidR="00B6028E" w:rsidRPr="00C3362C">
        <w:rPr>
          <w:rFonts w:ascii="Arial" w:hAnsi="Arial" w:cs="Arial"/>
        </w:rPr>
        <w:t xml:space="preserve"> </w:t>
      </w:r>
      <w:r w:rsidRPr="00C3362C">
        <w:rPr>
          <w:rFonts w:ascii="Arial" w:hAnsi="Arial" w:cs="Arial"/>
        </w:rPr>
        <w:t xml:space="preserve">are required to participate in the collection of evidence to support the </w:t>
      </w:r>
      <w:proofErr w:type="spellStart"/>
      <w:r w:rsidRPr="00C3362C">
        <w:rPr>
          <w:rFonts w:ascii="Arial" w:hAnsi="Arial" w:cs="Arial"/>
        </w:rPr>
        <w:t>organisation’s</w:t>
      </w:r>
      <w:proofErr w:type="spellEnd"/>
      <w:r w:rsidRPr="00C3362C">
        <w:rPr>
          <w:rFonts w:ascii="Arial" w:hAnsi="Arial" w:cs="Arial"/>
        </w:rPr>
        <w:t xml:space="preserve"> CQC registration requirements.</w:t>
      </w:r>
    </w:p>
    <w:p w14:paraId="0DA3D03A" w14:textId="77777777" w:rsidR="00D31588" w:rsidRPr="00C3362C" w:rsidRDefault="00D31588" w:rsidP="00EC34BC">
      <w:pPr>
        <w:jc w:val="both"/>
        <w:rPr>
          <w:rFonts w:ascii="Arial" w:hAnsi="Arial" w:cs="Arial"/>
          <w:b/>
        </w:rPr>
      </w:pPr>
    </w:p>
    <w:p w14:paraId="6077EE40" w14:textId="77777777" w:rsidR="00D31588" w:rsidRPr="00C3362C" w:rsidRDefault="00D31588" w:rsidP="00EC34BC">
      <w:pPr>
        <w:jc w:val="both"/>
        <w:rPr>
          <w:rFonts w:ascii="Arial" w:hAnsi="Arial" w:cs="Arial"/>
          <w:b/>
        </w:rPr>
      </w:pPr>
      <w:r w:rsidRPr="00C3362C">
        <w:rPr>
          <w:rFonts w:ascii="Arial" w:hAnsi="Arial" w:cs="Arial"/>
          <w:b/>
        </w:rPr>
        <w:t>Infection Control</w:t>
      </w:r>
    </w:p>
    <w:p w14:paraId="73FBFB64" w14:textId="6DD6AD1F" w:rsidR="00D31588" w:rsidRPr="00C3362C" w:rsidRDefault="00D31588" w:rsidP="00EC34BC">
      <w:pPr>
        <w:jc w:val="both"/>
        <w:rPr>
          <w:rFonts w:ascii="Arial" w:hAnsi="Arial" w:cs="Arial"/>
          <w:bCs/>
        </w:rPr>
      </w:pPr>
      <w:r w:rsidRPr="00C3362C">
        <w:rPr>
          <w:rFonts w:ascii="Arial" w:hAnsi="Arial" w:cs="Arial"/>
          <w:bCs/>
        </w:rPr>
        <w:t xml:space="preserve">All </w:t>
      </w:r>
      <w:r w:rsidR="00E74111">
        <w:rPr>
          <w:rFonts w:ascii="Arial" w:hAnsi="Arial" w:cs="Arial"/>
          <w:bCs/>
        </w:rPr>
        <w:t>staff</w:t>
      </w:r>
      <w:r w:rsidRPr="00C3362C">
        <w:rPr>
          <w:rFonts w:ascii="Arial" w:hAnsi="Arial" w:cs="Arial"/>
          <w:bCs/>
        </w:rPr>
        <w:t xml:space="preserve"> have duties under the Health and Safety at Work etc. Act 1974, and Management of Health and Safety Regulations 1999, which have a bearing on the prevention and control of infection, in particular:</w:t>
      </w:r>
    </w:p>
    <w:p w14:paraId="24E82BFB" w14:textId="77777777" w:rsidR="00D31588" w:rsidRPr="00C3362C" w:rsidRDefault="00D31588" w:rsidP="00EC34BC">
      <w:pPr>
        <w:jc w:val="both"/>
        <w:rPr>
          <w:rFonts w:ascii="Arial" w:hAnsi="Arial" w:cs="Arial"/>
        </w:rPr>
      </w:pPr>
    </w:p>
    <w:p w14:paraId="79EC1160" w14:textId="28EDE429" w:rsidR="00D31588" w:rsidRPr="00C3362C" w:rsidRDefault="00D31588" w:rsidP="00EC34BC">
      <w:pPr>
        <w:jc w:val="both"/>
        <w:rPr>
          <w:rFonts w:ascii="Arial" w:hAnsi="Arial" w:cs="Arial"/>
        </w:rPr>
      </w:pPr>
      <w:r w:rsidRPr="00C3362C">
        <w:rPr>
          <w:rFonts w:ascii="Arial" w:hAnsi="Arial" w:cs="Arial"/>
        </w:rPr>
        <w:t xml:space="preserve">While at work, every </w:t>
      </w:r>
      <w:r w:rsidR="000643A2" w:rsidRPr="00C3362C">
        <w:rPr>
          <w:rFonts w:ascii="Arial" w:hAnsi="Arial" w:cs="Arial"/>
        </w:rPr>
        <w:t>Dental</w:t>
      </w:r>
      <w:r w:rsidRPr="00C3362C">
        <w:rPr>
          <w:rFonts w:ascii="Arial" w:hAnsi="Arial" w:cs="Arial"/>
        </w:rPr>
        <w:t xml:space="preserve"> </w:t>
      </w:r>
      <w:r w:rsidR="00B6028E">
        <w:rPr>
          <w:rFonts w:ascii="Arial" w:hAnsi="Arial" w:cs="Arial"/>
        </w:rPr>
        <w:t>Social Enterprise</w:t>
      </w:r>
      <w:r w:rsidRPr="00C3362C">
        <w:rPr>
          <w:rFonts w:ascii="Arial" w:hAnsi="Arial" w:cs="Arial"/>
        </w:rPr>
        <w:t xml:space="preserve"> </w:t>
      </w:r>
      <w:r w:rsidR="00E74111">
        <w:rPr>
          <w:rFonts w:ascii="Arial" w:hAnsi="Arial" w:cs="Arial"/>
        </w:rPr>
        <w:t>staff</w:t>
      </w:r>
      <w:r w:rsidRPr="00C3362C">
        <w:rPr>
          <w:rFonts w:ascii="Arial" w:hAnsi="Arial" w:cs="Arial"/>
        </w:rPr>
        <w:t xml:space="preserve"> must take care </w:t>
      </w:r>
      <w:r w:rsidR="00FE516E" w:rsidRPr="00C3362C">
        <w:rPr>
          <w:rFonts w:ascii="Arial" w:hAnsi="Arial" w:cs="Arial"/>
        </w:rPr>
        <w:t>of</w:t>
      </w:r>
      <w:r w:rsidRPr="00C3362C">
        <w:rPr>
          <w:rFonts w:ascii="Arial" w:hAnsi="Arial" w:cs="Arial"/>
        </w:rPr>
        <w:t xml:space="preserve"> the health and safety of themselves and of other persons who may be affected by their acts or omissions.</w:t>
      </w:r>
    </w:p>
    <w:p w14:paraId="70637DDE" w14:textId="77777777" w:rsidR="00D31588" w:rsidRPr="00C3362C" w:rsidRDefault="00D31588" w:rsidP="00EC34BC">
      <w:pPr>
        <w:jc w:val="both"/>
        <w:rPr>
          <w:rFonts w:ascii="Arial" w:hAnsi="Arial" w:cs="Arial"/>
        </w:rPr>
      </w:pPr>
    </w:p>
    <w:p w14:paraId="33E0A05D" w14:textId="0B29F783" w:rsidR="00D31588" w:rsidRPr="00C3362C" w:rsidRDefault="00D31588" w:rsidP="00EC34BC">
      <w:pPr>
        <w:jc w:val="both"/>
        <w:rPr>
          <w:rFonts w:ascii="Arial" w:hAnsi="Arial" w:cs="Arial"/>
        </w:rPr>
      </w:pPr>
      <w:r w:rsidRPr="00C3362C">
        <w:rPr>
          <w:rFonts w:ascii="Arial" w:hAnsi="Arial" w:cs="Arial"/>
        </w:rPr>
        <w:t xml:space="preserve">All </w:t>
      </w:r>
      <w:r w:rsidR="00E74111">
        <w:rPr>
          <w:rFonts w:ascii="Arial" w:hAnsi="Arial" w:cs="Arial"/>
        </w:rPr>
        <w:t>staff</w:t>
      </w:r>
      <w:r w:rsidRPr="00C3362C">
        <w:rPr>
          <w:rFonts w:ascii="Arial" w:hAnsi="Arial" w:cs="Arial"/>
        </w:rPr>
        <w:t xml:space="preserve"> must comply with infection control policies and protocols and </w:t>
      </w:r>
      <w:proofErr w:type="spellStart"/>
      <w:r w:rsidRPr="00C3362C">
        <w:rPr>
          <w:rFonts w:ascii="Arial" w:hAnsi="Arial" w:cs="Arial"/>
        </w:rPr>
        <w:t>recognise</w:t>
      </w:r>
      <w:proofErr w:type="spellEnd"/>
      <w:r w:rsidRPr="00C3362C">
        <w:rPr>
          <w:rFonts w:ascii="Arial" w:hAnsi="Arial" w:cs="Arial"/>
        </w:rPr>
        <w:t xml:space="preserve"> their responsibility to their </w:t>
      </w:r>
      <w:r w:rsidR="007F7C74">
        <w:rPr>
          <w:rFonts w:ascii="Arial" w:hAnsi="Arial" w:cs="Arial"/>
        </w:rPr>
        <w:t>service user</w:t>
      </w:r>
      <w:r w:rsidRPr="00C3362C">
        <w:rPr>
          <w:rFonts w:ascii="Arial" w:hAnsi="Arial" w:cs="Arial"/>
        </w:rPr>
        <w:t xml:space="preserve"> and colleagues in maintaining high standards of hygiene practice.</w:t>
      </w:r>
    </w:p>
    <w:p w14:paraId="4B74ED38" w14:textId="77777777" w:rsidR="00D31588" w:rsidRPr="00C3362C" w:rsidRDefault="00D31588" w:rsidP="00EC34BC">
      <w:pPr>
        <w:jc w:val="both"/>
        <w:rPr>
          <w:rFonts w:ascii="Arial" w:hAnsi="Arial" w:cs="Arial"/>
        </w:rPr>
      </w:pPr>
      <w:r w:rsidRPr="00C3362C">
        <w:rPr>
          <w:rFonts w:ascii="Arial" w:hAnsi="Arial" w:cs="Arial"/>
        </w:rPr>
        <w:t xml:space="preserve"> </w:t>
      </w:r>
    </w:p>
    <w:p w14:paraId="5FBD6A96" w14:textId="5FBC7E16" w:rsidR="00D31588" w:rsidRPr="00C3362C" w:rsidRDefault="00E74111" w:rsidP="00EC34BC">
      <w:pPr>
        <w:jc w:val="both"/>
        <w:rPr>
          <w:rFonts w:ascii="Arial" w:hAnsi="Arial" w:cs="Arial"/>
        </w:rPr>
      </w:pPr>
      <w:r>
        <w:rPr>
          <w:rFonts w:ascii="Arial" w:hAnsi="Arial" w:cs="Arial"/>
        </w:rPr>
        <w:t>Staff</w:t>
      </w:r>
      <w:r w:rsidR="00D31588" w:rsidRPr="00C3362C">
        <w:rPr>
          <w:rFonts w:ascii="Arial" w:hAnsi="Arial" w:cs="Arial"/>
        </w:rPr>
        <w:t xml:space="preserve"> have a duty not to intentionally or recklessly interfere with or misuse anything provided for in the interests of health, safety and welfare.</w:t>
      </w:r>
    </w:p>
    <w:p w14:paraId="00AEF641" w14:textId="77777777" w:rsidR="00D31588" w:rsidRPr="00C3362C" w:rsidRDefault="00D31588" w:rsidP="00EC34BC">
      <w:pPr>
        <w:jc w:val="both"/>
        <w:rPr>
          <w:rFonts w:ascii="Arial" w:hAnsi="Arial" w:cs="Arial"/>
        </w:rPr>
      </w:pPr>
    </w:p>
    <w:p w14:paraId="5329D575" w14:textId="711B7720" w:rsidR="00D31588" w:rsidRPr="00C3362C" w:rsidRDefault="00E74111" w:rsidP="00EC34BC">
      <w:pPr>
        <w:jc w:val="both"/>
        <w:rPr>
          <w:rFonts w:ascii="Arial" w:hAnsi="Arial" w:cs="Arial"/>
        </w:rPr>
      </w:pPr>
      <w:r>
        <w:rPr>
          <w:rFonts w:ascii="Arial" w:hAnsi="Arial" w:cs="Arial"/>
        </w:rPr>
        <w:t>Staff</w:t>
      </w:r>
      <w:r w:rsidR="00D31588" w:rsidRPr="00C3362C">
        <w:rPr>
          <w:rFonts w:ascii="Arial" w:hAnsi="Arial" w:cs="Arial"/>
        </w:rPr>
        <w:t xml:space="preserve"> are required to use correctly all work items provided by </w:t>
      </w:r>
      <w:r w:rsidR="000643A2" w:rsidRPr="00C3362C">
        <w:rPr>
          <w:rFonts w:ascii="Arial" w:hAnsi="Arial" w:cs="Arial"/>
        </w:rPr>
        <w:t>Dental</w:t>
      </w:r>
      <w:r w:rsidR="00D31588" w:rsidRPr="00C3362C">
        <w:rPr>
          <w:rFonts w:ascii="Arial" w:hAnsi="Arial" w:cs="Arial"/>
        </w:rPr>
        <w:t xml:space="preserve"> </w:t>
      </w:r>
      <w:r w:rsidR="00B6028E">
        <w:rPr>
          <w:rFonts w:ascii="Arial" w:hAnsi="Arial" w:cs="Arial"/>
        </w:rPr>
        <w:t>Social Enterprise</w:t>
      </w:r>
      <w:r w:rsidR="00D31588" w:rsidRPr="00C3362C">
        <w:rPr>
          <w:rFonts w:ascii="Arial" w:hAnsi="Arial" w:cs="Arial"/>
        </w:rPr>
        <w:t xml:space="preserve">, such as machinery, equipment, dangerous substances and safety devices </w:t>
      </w:r>
      <w:r w:rsidR="00E058EB" w:rsidRPr="00C3362C">
        <w:rPr>
          <w:rFonts w:ascii="Arial" w:hAnsi="Arial" w:cs="Arial"/>
        </w:rPr>
        <w:t>etc.</w:t>
      </w:r>
      <w:r w:rsidR="00D31588" w:rsidRPr="00C3362C">
        <w:rPr>
          <w:rFonts w:ascii="Arial" w:hAnsi="Arial" w:cs="Arial"/>
        </w:rPr>
        <w:t xml:space="preserve"> in accordance with the training and instructions they receive to enable them to use the work items safely.</w:t>
      </w:r>
    </w:p>
    <w:p w14:paraId="06EECC0A" w14:textId="77777777" w:rsidR="00D31588" w:rsidRPr="00C3362C" w:rsidRDefault="00D31588" w:rsidP="00EC34BC">
      <w:pPr>
        <w:jc w:val="both"/>
        <w:rPr>
          <w:rFonts w:ascii="Arial" w:hAnsi="Arial" w:cs="Arial"/>
        </w:rPr>
      </w:pPr>
    </w:p>
    <w:p w14:paraId="1216551B" w14:textId="73AFF56D" w:rsidR="00D31588" w:rsidRPr="00C3362C" w:rsidRDefault="00E74111" w:rsidP="00EC34BC">
      <w:pPr>
        <w:jc w:val="both"/>
        <w:rPr>
          <w:rFonts w:ascii="Arial" w:hAnsi="Arial" w:cs="Arial"/>
        </w:rPr>
      </w:pPr>
      <w:r>
        <w:rPr>
          <w:rFonts w:ascii="Arial" w:hAnsi="Arial" w:cs="Arial"/>
        </w:rPr>
        <w:t>Staff</w:t>
      </w:r>
      <w:r w:rsidR="00D31588" w:rsidRPr="00C3362C">
        <w:rPr>
          <w:rFonts w:ascii="Arial" w:hAnsi="Arial" w:cs="Arial"/>
        </w:rPr>
        <w:t xml:space="preserve"> are required to bring to the attention of </w:t>
      </w:r>
      <w:r w:rsidR="000643A2" w:rsidRPr="00C3362C">
        <w:rPr>
          <w:rFonts w:ascii="Arial" w:hAnsi="Arial" w:cs="Arial"/>
        </w:rPr>
        <w:t>Dental</w:t>
      </w:r>
      <w:r w:rsidR="00D31588" w:rsidRPr="00C3362C">
        <w:rPr>
          <w:rFonts w:ascii="Arial" w:hAnsi="Arial" w:cs="Arial"/>
        </w:rPr>
        <w:t xml:space="preserve"> </w:t>
      </w:r>
      <w:r w:rsidR="00B6028E">
        <w:rPr>
          <w:rFonts w:ascii="Arial" w:hAnsi="Arial" w:cs="Arial"/>
        </w:rPr>
        <w:t>Social Enterprise</w:t>
      </w:r>
      <w:r w:rsidR="00D31588" w:rsidRPr="00C3362C">
        <w:rPr>
          <w:rFonts w:ascii="Arial" w:hAnsi="Arial" w:cs="Arial"/>
        </w:rPr>
        <w:t xml:space="preserve"> managers, without delay, any work situation which might present a serious and imminent danger to themselves or others. </w:t>
      </w:r>
      <w:r>
        <w:rPr>
          <w:rFonts w:ascii="Arial" w:hAnsi="Arial" w:cs="Arial"/>
        </w:rPr>
        <w:t>Staff</w:t>
      </w:r>
      <w:r w:rsidR="00D31588" w:rsidRPr="00C3362C">
        <w:rPr>
          <w:rFonts w:ascii="Arial" w:hAnsi="Arial" w:cs="Arial"/>
        </w:rPr>
        <w:t xml:space="preserve"> should notify </w:t>
      </w:r>
      <w:r w:rsidR="000643A2" w:rsidRPr="00C3362C">
        <w:rPr>
          <w:rFonts w:ascii="Arial" w:hAnsi="Arial" w:cs="Arial"/>
        </w:rPr>
        <w:t xml:space="preserve">Dental </w:t>
      </w:r>
      <w:r w:rsidR="006234E1">
        <w:rPr>
          <w:rFonts w:ascii="Arial" w:hAnsi="Arial" w:cs="Arial"/>
        </w:rPr>
        <w:t>Social Enterprise</w:t>
      </w:r>
      <w:r w:rsidR="00D31588" w:rsidRPr="00C3362C">
        <w:rPr>
          <w:rFonts w:ascii="Arial" w:hAnsi="Arial" w:cs="Arial"/>
        </w:rPr>
        <w:t xml:space="preserve"> managers of any shortcomings in health and safety arrangements, even when no immediate danger exists, so that </w:t>
      </w:r>
      <w:r w:rsidR="000643A2" w:rsidRPr="00C3362C">
        <w:rPr>
          <w:rFonts w:ascii="Arial" w:hAnsi="Arial" w:cs="Arial"/>
        </w:rPr>
        <w:t>Dental</w:t>
      </w:r>
      <w:r w:rsidR="00D31588" w:rsidRPr="00C3362C">
        <w:rPr>
          <w:rFonts w:ascii="Arial" w:hAnsi="Arial" w:cs="Arial"/>
        </w:rPr>
        <w:t xml:space="preserve"> CIC can take what remedial action is necessary.</w:t>
      </w:r>
    </w:p>
    <w:p w14:paraId="09A56D1D" w14:textId="77777777" w:rsidR="00D31588" w:rsidRPr="00C3362C" w:rsidRDefault="00D31588" w:rsidP="00EC34BC">
      <w:pPr>
        <w:jc w:val="both"/>
        <w:rPr>
          <w:rFonts w:ascii="Arial" w:hAnsi="Arial" w:cs="Arial"/>
        </w:rPr>
      </w:pPr>
    </w:p>
    <w:p w14:paraId="2A57B772" w14:textId="79FB8F20" w:rsidR="00D31588" w:rsidRPr="00C3362C" w:rsidRDefault="005B3B8E" w:rsidP="00EC34BC">
      <w:pPr>
        <w:jc w:val="both"/>
        <w:rPr>
          <w:rFonts w:ascii="Arial" w:hAnsi="Arial" w:cs="Arial"/>
          <w:b/>
        </w:rPr>
      </w:pPr>
      <w:r>
        <w:rPr>
          <w:rFonts w:ascii="Arial" w:hAnsi="Arial" w:cs="Arial"/>
          <w:b/>
        </w:rPr>
        <w:t>Service user</w:t>
      </w:r>
      <w:r w:rsidR="00D31588" w:rsidRPr="00C3362C">
        <w:rPr>
          <w:rFonts w:ascii="Arial" w:hAnsi="Arial" w:cs="Arial"/>
          <w:b/>
        </w:rPr>
        <w:t xml:space="preserve"> and Public Involvement</w:t>
      </w:r>
    </w:p>
    <w:p w14:paraId="022555F4" w14:textId="591EF0FE" w:rsidR="00D31588" w:rsidRPr="00C3362C" w:rsidRDefault="00D31588" w:rsidP="00EC34BC">
      <w:pPr>
        <w:jc w:val="both"/>
        <w:rPr>
          <w:rFonts w:ascii="Arial" w:hAnsi="Arial" w:cs="Arial"/>
        </w:rPr>
      </w:pPr>
      <w:r w:rsidRPr="00C3362C">
        <w:rPr>
          <w:rFonts w:ascii="Arial" w:hAnsi="Arial" w:cs="Arial"/>
        </w:rPr>
        <w:t xml:space="preserve">As part of its ongoing commitment to improving </w:t>
      </w:r>
      <w:r w:rsidR="005B3B8E">
        <w:rPr>
          <w:rFonts w:ascii="Arial" w:hAnsi="Arial" w:cs="Arial"/>
        </w:rPr>
        <w:t>service user</w:t>
      </w:r>
      <w:r w:rsidRPr="00C3362C">
        <w:rPr>
          <w:rFonts w:ascii="Arial" w:hAnsi="Arial" w:cs="Arial"/>
        </w:rPr>
        <w:t xml:space="preserve"> experience and involving local community members in service development, all </w:t>
      </w:r>
      <w:r w:rsidR="00E74111">
        <w:rPr>
          <w:rFonts w:ascii="Arial" w:hAnsi="Arial" w:cs="Arial"/>
        </w:rPr>
        <w:t>staff</w:t>
      </w:r>
      <w:r w:rsidR="007C0F01">
        <w:rPr>
          <w:rFonts w:ascii="Arial" w:hAnsi="Arial" w:cs="Arial"/>
        </w:rPr>
        <w:t xml:space="preserve"> </w:t>
      </w:r>
      <w:r w:rsidRPr="00C3362C">
        <w:rPr>
          <w:rFonts w:ascii="Arial" w:hAnsi="Arial" w:cs="Arial"/>
        </w:rPr>
        <w:t xml:space="preserve">working for </w:t>
      </w:r>
      <w:r w:rsidR="000F5E59" w:rsidRPr="00C3362C">
        <w:rPr>
          <w:rFonts w:ascii="Arial" w:hAnsi="Arial" w:cs="Arial"/>
        </w:rPr>
        <w:t>Dental</w:t>
      </w:r>
      <w:r w:rsidRPr="00C3362C">
        <w:rPr>
          <w:rFonts w:ascii="Arial" w:hAnsi="Arial" w:cs="Arial"/>
        </w:rPr>
        <w:t xml:space="preserve"> </w:t>
      </w:r>
      <w:r w:rsidR="006234E1">
        <w:rPr>
          <w:rFonts w:ascii="Arial" w:hAnsi="Arial" w:cs="Arial"/>
        </w:rPr>
        <w:t>Social Enterprise</w:t>
      </w:r>
      <w:r w:rsidRPr="00C3362C">
        <w:rPr>
          <w:rFonts w:ascii="Arial" w:hAnsi="Arial" w:cs="Arial"/>
        </w:rPr>
        <w:t xml:space="preserve"> are expected to be proactive in identifying community priorities and issues, in line with the </w:t>
      </w:r>
      <w:r w:rsidR="000F5E59" w:rsidRPr="00C3362C">
        <w:rPr>
          <w:rFonts w:ascii="Arial" w:hAnsi="Arial" w:cs="Arial"/>
        </w:rPr>
        <w:t>Dental</w:t>
      </w:r>
      <w:r w:rsidRPr="00C3362C">
        <w:rPr>
          <w:rFonts w:ascii="Arial" w:hAnsi="Arial" w:cs="Arial"/>
        </w:rPr>
        <w:t xml:space="preserve"> </w:t>
      </w:r>
      <w:r w:rsidR="006234E1">
        <w:rPr>
          <w:rFonts w:ascii="Arial" w:hAnsi="Arial" w:cs="Arial"/>
        </w:rPr>
        <w:t>Social Enterprise</w:t>
      </w:r>
      <w:r w:rsidRPr="00C3362C">
        <w:rPr>
          <w:rFonts w:ascii="Arial" w:hAnsi="Arial" w:cs="Arial"/>
        </w:rPr>
        <w:t xml:space="preserve"> strategy for </w:t>
      </w:r>
      <w:r w:rsidR="005B3B8E">
        <w:rPr>
          <w:rFonts w:ascii="Arial" w:hAnsi="Arial" w:cs="Arial"/>
        </w:rPr>
        <w:t>service user</w:t>
      </w:r>
      <w:r w:rsidRPr="00C3362C">
        <w:rPr>
          <w:rFonts w:ascii="Arial" w:hAnsi="Arial" w:cs="Arial"/>
        </w:rPr>
        <w:t xml:space="preserve"> and public involvement.</w:t>
      </w:r>
    </w:p>
    <w:p w14:paraId="739BDE8A" w14:textId="77777777" w:rsidR="00D31588" w:rsidRPr="00C3362C" w:rsidRDefault="00D31588" w:rsidP="00EC34BC">
      <w:pPr>
        <w:jc w:val="both"/>
        <w:rPr>
          <w:rFonts w:ascii="Arial" w:hAnsi="Arial" w:cs="Arial"/>
        </w:rPr>
      </w:pPr>
    </w:p>
    <w:p w14:paraId="3DB54700" w14:textId="77777777" w:rsidR="00D31588" w:rsidRPr="00C3362C" w:rsidRDefault="00D31588" w:rsidP="00EC34BC">
      <w:pPr>
        <w:jc w:val="both"/>
        <w:rPr>
          <w:rFonts w:ascii="Arial" w:hAnsi="Arial" w:cs="Arial"/>
          <w:b/>
          <w:bCs/>
        </w:rPr>
      </w:pPr>
      <w:r w:rsidRPr="00C3362C">
        <w:rPr>
          <w:rFonts w:ascii="Arial" w:hAnsi="Arial" w:cs="Arial"/>
          <w:b/>
          <w:bCs/>
        </w:rPr>
        <w:t>Records Management</w:t>
      </w:r>
    </w:p>
    <w:p w14:paraId="0F41ED0E" w14:textId="45B989E6" w:rsidR="00F24AA8" w:rsidRPr="00A20819" w:rsidRDefault="00D31588" w:rsidP="004F6A7B">
      <w:pPr>
        <w:jc w:val="both"/>
        <w:rPr>
          <w:rFonts w:ascii="Arial" w:hAnsi="Arial" w:cs="Arial"/>
          <w:color w:val="auto"/>
        </w:rPr>
      </w:pPr>
      <w:r w:rsidRPr="00A20819">
        <w:rPr>
          <w:rFonts w:ascii="Arial" w:hAnsi="Arial" w:cs="Arial"/>
          <w:color w:val="auto"/>
        </w:rPr>
        <w:t xml:space="preserve">Every </w:t>
      </w:r>
      <w:r w:rsidR="00E74111" w:rsidRPr="00A20819">
        <w:rPr>
          <w:rFonts w:ascii="Arial" w:hAnsi="Arial" w:cs="Arial"/>
          <w:color w:val="auto"/>
        </w:rPr>
        <w:t>staff</w:t>
      </w:r>
      <w:r w:rsidRPr="00A20819">
        <w:rPr>
          <w:rFonts w:ascii="Arial" w:hAnsi="Arial" w:cs="Arial"/>
          <w:color w:val="auto"/>
        </w:rPr>
        <w:t xml:space="preserve"> is expected to keep accurate and </w:t>
      </w:r>
      <w:proofErr w:type="gramStart"/>
      <w:r w:rsidRPr="00A20819">
        <w:rPr>
          <w:rFonts w:ascii="Arial" w:hAnsi="Arial" w:cs="Arial"/>
          <w:color w:val="auto"/>
        </w:rPr>
        <w:t>well maintained</w:t>
      </w:r>
      <w:proofErr w:type="gramEnd"/>
      <w:r w:rsidRPr="00A20819">
        <w:rPr>
          <w:rFonts w:ascii="Arial" w:hAnsi="Arial" w:cs="Arial"/>
          <w:color w:val="auto"/>
        </w:rPr>
        <w:t xml:space="preserve"> records that meet the requirements of the </w:t>
      </w:r>
      <w:r w:rsidR="000F5E59" w:rsidRPr="00A20819">
        <w:rPr>
          <w:rFonts w:ascii="Arial" w:hAnsi="Arial" w:cs="Arial"/>
          <w:color w:val="auto"/>
        </w:rPr>
        <w:t xml:space="preserve">Dental </w:t>
      </w:r>
      <w:r w:rsidR="006234E1" w:rsidRPr="00A20819">
        <w:rPr>
          <w:rFonts w:ascii="Arial" w:hAnsi="Arial" w:cs="Arial"/>
          <w:color w:val="auto"/>
        </w:rPr>
        <w:t>Social Enterprise</w:t>
      </w:r>
      <w:r w:rsidRPr="00A20819">
        <w:rPr>
          <w:rFonts w:ascii="Arial" w:hAnsi="Arial" w:cs="Arial"/>
          <w:color w:val="auto"/>
        </w:rPr>
        <w:t xml:space="preserve"> records management strategy and in accordance with any relevant legislation, such as the Freedom of Information and Data Protection Acts.</w:t>
      </w:r>
    </w:p>
    <w:sectPr w:rsidR="00F24AA8" w:rsidRPr="00A20819" w:rsidSect="003D43A4">
      <w:headerReference w:type="default" r:id="rId15"/>
      <w:type w:val="continuous"/>
      <w:pgSz w:w="11900" w:h="16840"/>
      <w:pgMar w:top="1440" w:right="1440" w:bottom="1440" w:left="1440" w:header="964" w:footer="680" w:gutter="0"/>
      <w:cols w:space="964"/>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0C9A6" w14:textId="77777777" w:rsidR="00FB2527" w:rsidRDefault="00FB2527">
      <w:pPr>
        <w:spacing w:line="240" w:lineRule="auto"/>
      </w:pPr>
      <w:r>
        <w:separator/>
      </w:r>
    </w:p>
  </w:endnote>
  <w:endnote w:type="continuationSeparator" w:id="0">
    <w:p w14:paraId="61B08113" w14:textId="77777777" w:rsidR="00FB2527" w:rsidRDefault="00FB2527">
      <w:pPr>
        <w:spacing w:line="240" w:lineRule="auto"/>
      </w:pPr>
      <w:r>
        <w:continuationSeparator/>
      </w:r>
    </w:p>
  </w:endnote>
  <w:endnote w:type="continuationNotice" w:id="1">
    <w:p w14:paraId="0A682C2B" w14:textId="77777777" w:rsidR="00FB2527" w:rsidRDefault="00FB25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raphik Regular">
    <w:altName w:val="Calibri"/>
    <w:panose1 w:val="00000000000000000000"/>
    <w:charset w:val="00"/>
    <w:family w:val="swiss"/>
    <w:notTrueType/>
    <w:pitch w:val="variable"/>
    <w:sig w:usb0="00000007" w:usb1="00000000" w:usb2="00000000" w:usb3="00000000" w:csb0="00000093" w:csb1="00000000"/>
  </w:font>
  <w:font w:name="Graphik Semibold">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73A2" w14:textId="1EE43F82" w:rsidR="00316E49" w:rsidRPr="00316E49" w:rsidRDefault="00000000">
    <w:pPr>
      <w:pStyle w:val="Footer"/>
      <w:rPr>
        <w:sz w:val="24"/>
      </w:rPr>
    </w:pPr>
    <w:hyperlink r:id="rId1" w:history="1">
      <w:r w:rsidR="00316E49" w:rsidRPr="00316E49">
        <w:rPr>
          <w:rStyle w:val="Hyperlink"/>
          <w:sz w:val="24"/>
        </w:rPr>
        <w:t>jobs.dental.cic@uos.ac.uk</w:t>
      </w:r>
    </w:hyperlink>
    <w:r w:rsidR="00316E49" w:rsidRPr="00316E49">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2696" w14:textId="77777777" w:rsidR="000775B0" w:rsidRPr="000775B0" w:rsidRDefault="000775B0" w:rsidP="000775B0">
    <w:pPr>
      <w:pStyle w:val="Footer"/>
      <w:rPr>
        <w:rFonts w:cs="Arial"/>
        <w:color w:val="1B2432"/>
        <w:szCs w:val="21"/>
        <w:shd w:val="clear" w:color="auto" w:fill="FFFFFF"/>
      </w:rPr>
    </w:pPr>
  </w:p>
  <w:p w14:paraId="3BB52697" w14:textId="77777777" w:rsidR="000775B0" w:rsidRPr="000775B0" w:rsidRDefault="000775B0" w:rsidP="000775B0">
    <w:pPr>
      <w:pStyle w:val="Footer"/>
      <w:rPr>
        <w:sz w:val="14"/>
      </w:rPr>
    </w:pPr>
    <w:r w:rsidRPr="000775B0">
      <w:rPr>
        <w:rStyle w:val="Strong"/>
        <w:rFonts w:cs="Arial"/>
        <w:b w:val="0"/>
        <w:color w:val="1B2432"/>
        <w:szCs w:val="21"/>
        <w:bdr w:val="none" w:sz="0" w:space="0" w:color="auto" w:frame="1"/>
        <w:shd w:val="clear" w:color="auto" w:fill="FFFFFF"/>
      </w:rPr>
      <w:t>University of Suffolk is the trading name of University of Suffolk Ltd. Registered in England and Wales,</w:t>
    </w:r>
    <w:r>
      <w:rPr>
        <w:rStyle w:val="Strong"/>
        <w:rFonts w:cs="Arial"/>
        <w:b w:val="0"/>
        <w:color w:val="1B2432"/>
        <w:szCs w:val="21"/>
        <w:bdr w:val="none" w:sz="0" w:space="0" w:color="auto" w:frame="1"/>
        <w:shd w:val="clear" w:color="auto" w:fill="FFFFFF"/>
      </w:rPr>
      <w:t xml:space="preserve"> </w:t>
    </w:r>
    <w:r w:rsidRPr="000775B0">
      <w:rPr>
        <w:rStyle w:val="Strong"/>
        <w:rFonts w:cs="Arial"/>
        <w:b w:val="0"/>
        <w:color w:val="1B2432"/>
        <w:szCs w:val="21"/>
        <w:bdr w:val="none" w:sz="0" w:space="0" w:color="auto" w:frame="1"/>
        <w:shd w:val="clear" w:color="auto" w:fill="FFFFFF"/>
      </w:rPr>
      <w:t>company number: 05078498. Registered Address: Waterfront Building, Neptune Quay, Ipswich, IP4 1QJ"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630FE" w14:textId="77777777" w:rsidR="00FB2527" w:rsidRDefault="00FB2527">
      <w:pPr>
        <w:spacing w:line="240" w:lineRule="auto"/>
      </w:pPr>
      <w:r>
        <w:separator/>
      </w:r>
    </w:p>
  </w:footnote>
  <w:footnote w:type="continuationSeparator" w:id="0">
    <w:p w14:paraId="3B84BA46" w14:textId="77777777" w:rsidR="00FB2527" w:rsidRDefault="00FB2527">
      <w:pPr>
        <w:spacing w:line="240" w:lineRule="auto"/>
      </w:pPr>
      <w:r>
        <w:continuationSeparator/>
      </w:r>
    </w:p>
  </w:footnote>
  <w:footnote w:type="continuationNotice" w:id="1">
    <w:p w14:paraId="64E7918F" w14:textId="77777777" w:rsidR="00FB2527" w:rsidRDefault="00FB25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56BB" w14:textId="6AFB3968" w:rsidR="00EC5A2C" w:rsidRPr="00316E49" w:rsidRDefault="003663FD" w:rsidP="00EC5A2C">
    <w:pPr>
      <w:pStyle w:val="Footer"/>
      <w:rPr>
        <w:sz w:val="24"/>
      </w:rPr>
    </w:pPr>
    <w:r>
      <w:rPr>
        <w:noProof/>
      </w:rPr>
      <w:drawing>
        <wp:anchor distT="0" distB="0" distL="114300" distR="114300" simplePos="0" relativeHeight="251660294" behindDoc="0" locked="0" layoutInCell="1" allowOverlap="1" wp14:anchorId="15CE4012" wp14:editId="4F8B65FD">
          <wp:simplePos x="0" y="0"/>
          <wp:positionH relativeFrom="margin">
            <wp:posOffset>5351145</wp:posOffset>
          </wp:positionH>
          <wp:positionV relativeFrom="paragraph">
            <wp:posOffset>-444500</wp:posOffset>
          </wp:positionV>
          <wp:extent cx="1082040" cy="1081405"/>
          <wp:effectExtent l="0" t="0" r="3810" b="4445"/>
          <wp:wrapSquare wrapText="bothSides"/>
          <wp:docPr id="49" name="Picture 2" descr="University of Suffolk Dental CIC logo">
            <a:extLst xmlns:a="http://schemas.openxmlformats.org/drawingml/2006/main">
              <a:ext uri="{FF2B5EF4-FFF2-40B4-BE49-F238E27FC236}">
                <a16:creationId xmlns:a16="http://schemas.microsoft.com/office/drawing/2014/main" id="{ABDF789F-368F-EF41-EBFA-C2968C77A6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descr="University of Suffolk Dental CIC logo">
                    <a:extLst>
                      <a:ext uri="{FF2B5EF4-FFF2-40B4-BE49-F238E27FC236}">
                        <a16:creationId xmlns:a16="http://schemas.microsoft.com/office/drawing/2014/main" id="{ABDF789F-368F-EF41-EBFA-C2968C77A60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B1A" w:rsidRPr="001E5F86">
      <w:rPr>
        <w:rStyle w:val="Strong"/>
        <w:rFonts w:ascii="Arial" w:hAnsi="Arial" w:cs="Arial"/>
        <w:sz w:val="28"/>
        <w:szCs w:val="28"/>
      </w:rPr>
      <w:t>University of Suffolk Dental CIC</w:t>
    </w:r>
    <w:r w:rsidR="00EC5A2C">
      <w:rPr>
        <w:rStyle w:val="Strong"/>
        <w:rFonts w:ascii="Arial" w:hAnsi="Arial" w:cs="Arial"/>
        <w:sz w:val="28"/>
        <w:szCs w:val="28"/>
      </w:rPr>
      <w:t xml:space="preserve">                                       </w:t>
    </w:r>
  </w:p>
  <w:p w14:paraId="142EABED" w14:textId="70FF0C03" w:rsidR="00303B1A" w:rsidRPr="001E5F86" w:rsidRDefault="00303B1A" w:rsidP="00303B1A">
    <w:pPr>
      <w:pStyle w:val="NoSpacing"/>
      <w:rPr>
        <w:rStyle w:val="Strong"/>
        <w:rFonts w:ascii="Arial" w:hAnsi="Arial" w:cs="Arial"/>
        <w:sz w:val="28"/>
        <w:szCs w:val="28"/>
      </w:rPr>
    </w:pPr>
  </w:p>
  <w:p w14:paraId="3BB52692" w14:textId="26067199" w:rsidR="0008036C" w:rsidRDefault="0008036C" w:rsidP="007B4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2694" w14:textId="77777777" w:rsidR="00D75DE8" w:rsidRDefault="00C810E0" w:rsidP="00D75DE8">
    <w:pPr>
      <w:pStyle w:val="Header"/>
    </w:pPr>
    <w:r>
      <w:rPr>
        <w:noProof/>
        <w:lang w:val="en-GB" w:eastAsia="en-GB"/>
      </w:rPr>
      <mc:AlternateContent>
        <mc:Choice Requires="wps">
          <w:drawing>
            <wp:anchor distT="0" distB="0" distL="114300" distR="114300" simplePos="0" relativeHeight="251658244" behindDoc="0" locked="0" layoutInCell="1" allowOverlap="1" wp14:anchorId="3BB526A3" wp14:editId="3BB526A4">
              <wp:simplePos x="0" y="0"/>
              <wp:positionH relativeFrom="column">
                <wp:posOffset>3657600</wp:posOffset>
              </wp:positionH>
              <wp:positionV relativeFrom="paragraph">
                <wp:posOffset>-31750</wp:posOffset>
              </wp:positionV>
              <wp:extent cx="1600200" cy="457200"/>
              <wp:effectExtent l="0" t="0" r="0" b="0"/>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26BA" w14:textId="77777777" w:rsidR="00D75DE8" w:rsidRPr="00270D38" w:rsidRDefault="00D75DE8" w:rsidP="00D75DE8">
                          <w:pPr>
                            <w:pStyle w:val="Header"/>
                          </w:pPr>
                          <w:r w:rsidRPr="00270D38">
                            <w:t>+44 (0)1473 338 000</w:t>
                          </w:r>
                        </w:p>
                        <w:p w14:paraId="3BB526BB" w14:textId="77777777" w:rsidR="00D75DE8" w:rsidRPr="00270D38" w:rsidRDefault="00D75DE8" w:rsidP="00D75DE8">
                          <w:pPr>
                            <w:pStyle w:val="Header"/>
                          </w:pPr>
                          <w:r w:rsidRPr="00270D38">
                            <w:t xml:space="preserve">info@uos.ac.uk </w:t>
                          </w:r>
                        </w:p>
                        <w:p w14:paraId="3BB526BC" w14:textId="77777777" w:rsidR="00D75DE8" w:rsidRPr="00270D38" w:rsidRDefault="00D75DE8" w:rsidP="00D75DE8">
                          <w:pPr>
                            <w:pStyle w:val="Header"/>
                          </w:pPr>
                          <w:r w:rsidRPr="00270D38">
                            <w:t>uos.ac.uk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526A3" id="_x0000_t202" coordsize="21600,21600" o:spt="202" path="m,l,21600r21600,l21600,xe">
              <v:stroke joinstyle="miter"/>
              <v:path gradientshapeok="t" o:connecttype="rect"/>
            </v:shapetype>
            <v:shape id="Text Box 3" o:spid="_x0000_s1026" type="#_x0000_t202" style="position:absolute;margin-left:4in;margin-top:-2.5pt;width:126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" filled="f" stroked="f">
              <v:textbox inset="0,0,0,0">
                <w:txbxContent>
                  <w:p w14:paraId="3BB526BA" w14:textId="77777777" w:rsidR="00D75DE8" w:rsidRPr="00270D38" w:rsidRDefault="00D75DE8" w:rsidP="00D75DE8">
                    <w:pPr>
                      <w:pStyle w:val="Header"/>
                    </w:pPr>
                    <w:r w:rsidRPr="00270D38">
                      <w:t>+44 (0)1473 338 000</w:t>
                    </w:r>
                  </w:p>
                  <w:p w14:paraId="3BB526BB" w14:textId="77777777" w:rsidR="00D75DE8" w:rsidRPr="00270D38" w:rsidRDefault="00D75DE8" w:rsidP="00D75DE8">
                    <w:pPr>
                      <w:pStyle w:val="Header"/>
                    </w:pPr>
                    <w:r w:rsidRPr="00270D38">
                      <w:t xml:space="preserve">info@uos.ac.uk </w:t>
                    </w:r>
                  </w:p>
                  <w:p w14:paraId="3BB526BC" w14:textId="77777777" w:rsidR="00D75DE8" w:rsidRPr="00270D38" w:rsidRDefault="00D75DE8" w:rsidP="00D75DE8">
                    <w:pPr>
                      <w:pStyle w:val="Header"/>
                    </w:pPr>
                    <w:r w:rsidRPr="00270D38">
                      <w:t>uos.ac.uk</w:t>
                    </w:r>
                  </w:p>
                </w:txbxContent>
              </v:textbox>
            </v:shape>
          </w:pict>
        </mc:Fallback>
      </mc:AlternateContent>
    </w:r>
    <w:r>
      <w:rPr>
        <w:noProof/>
        <w:lang w:val="en-GB" w:eastAsia="en-GB"/>
      </w:rPr>
      <mc:AlternateContent>
        <mc:Choice Requires="wps">
          <w:drawing>
            <wp:anchor distT="0" distB="0" distL="114300" distR="114300" simplePos="0" relativeHeight="251658243" behindDoc="0" locked="0" layoutInCell="1" allowOverlap="1" wp14:anchorId="3BB526A5" wp14:editId="3BB526A6">
              <wp:simplePos x="0" y="0"/>
              <wp:positionH relativeFrom="column">
                <wp:posOffset>2057400</wp:posOffset>
              </wp:positionH>
              <wp:positionV relativeFrom="paragraph">
                <wp:posOffset>-31750</wp:posOffset>
              </wp:positionV>
              <wp:extent cx="1600200" cy="457200"/>
              <wp:effectExtent l="0" t="0" r="0" b="0"/>
              <wp:wrapNone/>
              <wp:docPr id="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26BD" w14:textId="77777777" w:rsidR="00D75DE8" w:rsidRPr="007B42B5" w:rsidRDefault="00D75DE8" w:rsidP="00D75DE8">
                          <w:pPr>
                            <w:pStyle w:val="Header"/>
                          </w:pPr>
                          <w:r w:rsidRPr="007B42B5">
                            <w:t>Waterfront Building</w:t>
                          </w:r>
                          <w:r w:rsidR="00AF1DA9">
                            <w:t>,</w:t>
                          </w:r>
                        </w:p>
                        <w:p w14:paraId="3BB526BE" w14:textId="77777777" w:rsidR="00D75DE8" w:rsidRPr="007B42B5" w:rsidRDefault="00D75DE8" w:rsidP="00D75DE8">
                          <w:pPr>
                            <w:pStyle w:val="Header"/>
                          </w:pPr>
                          <w:r w:rsidRPr="007B42B5">
                            <w:t>Neptune Quay,</w:t>
                          </w:r>
                        </w:p>
                        <w:p w14:paraId="3BB526BF" w14:textId="77777777" w:rsidR="00D75DE8" w:rsidRPr="007B42B5" w:rsidRDefault="00D75DE8" w:rsidP="00D75DE8">
                          <w:pPr>
                            <w:pStyle w:val="Header"/>
                          </w:pPr>
                          <w:r w:rsidRPr="007B42B5">
                            <w:t>Ipswich IP4 1QJ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26A5" id="Text Box 1" o:spid="_x0000_s1027" type="#_x0000_t202" style="position:absolute;margin-left:162pt;margin-top:-2.5pt;width:126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" filled="f" stroked="f">
              <v:textbox inset="0,0,0,0">
                <w:txbxContent>
                  <w:p w14:paraId="3BB526BD" w14:textId="77777777" w:rsidR="00D75DE8" w:rsidRPr="007B42B5" w:rsidRDefault="00D75DE8" w:rsidP="00D75DE8">
                    <w:pPr>
                      <w:pStyle w:val="Header"/>
                    </w:pPr>
                    <w:r w:rsidRPr="007B42B5">
                      <w:t>Waterfront Building</w:t>
                    </w:r>
                    <w:r w:rsidR="00AF1DA9">
                      <w:t>,</w:t>
                    </w:r>
                  </w:p>
                  <w:p w14:paraId="3BB526BE" w14:textId="77777777" w:rsidR="00D75DE8" w:rsidRPr="007B42B5" w:rsidRDefault="00D75DE8" w:rsidP="00D75DE8">
                    <w:pPr>
                      <w:pStyle w:val="Header"/>
                    </w:pPr>
                    <w:r w:rsidRPr="007B42B5">
                      <w:t>Neptune Quay,</w:t>
                    </w:r>
                  </w:p>
                  <w:p w14:paraId="3BB526BF" w14:textId="77777777" w:rsidR="00D75DE8" w:rsidRPr="007B42B5" w:rsidRDefault="00D75DE8" w:rsidP="00D75DE8">
                    <w:pPr>
                      <w:pStyle w:val="Header"/>
                    </w:pPr>
                    <w:r w:rsidRPr="007B42B5">
                      <w:t>Ipswich IP4 1QJ</w:t>
                    </w:r>
                  </w:p>
                </w:txbxContent>
              </v:textbox>
            </v:shape>
          </w:pict>
        </mc:Fallback>
      </mc:AlternateContent>
    </w:r>
    <w:r>
      <w:rPr>
        <w:noProof/>
        <w:lang w:val="en-GB" w:eastAsia="en-GB"/>
      </w:rPr>
      <mc:AlternateContent>
        <mc:Choice Requires="wps">
          <w:drawing>
            <wp:anchor distT="0" distB="0" distL="114300" distR="114300" simplePos="0" relativeHeight="251658245" behindDoc="0" locked="0" layoutInCell="1" allowOverlap="1" wp14:anchorId="3BB526A7" wp14:editId="3BB526A8">
              <wp:simplePos x="0" y="0"/>
              <wp:positionH relativeFrom="column">
                <wp:posOffset>5257800</wp:posOffset>
              </wp:positionH>
              <wp:positionV relativeFrom="paragraph">
                <wp:posOffset>-31750</wp:posOffset>
              </wp:positionV>
              <wp:extent cx="1143000" cy="457200"/>
              <wp:effectExtent l="0" t="0" r="0" b="0"/>
              <wp:wrapNone/>
              <wp:docPr id="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26C0" w14:textId="77777777" w:rsidR="00D75DE8" w:rsidRPr="00270D38" w:rsidRDefault="00D75DE8" w:rsidP="00D75DE8">
                          <w:pPr>
                            <w:pStyle w:val="Header"/>
                            <w:rPr>
                              <w:lang w:val="en-GB"/>
                            </w:rPr>
                          </w:pPr>
                          <w:r w:rsidRPr="00270D38">
                            <w:rPr>
                              <w:lang w:val="en-GB"/>
                            </w:rPr>
                            <w:t>@UOSuffolk</w:t>
                          </w:r>
                        </w:p>
                        <w:p w14:paraId="3BB526C1" w14:textId="77777777" w:rsidR="00D75DE8" w:rsidRDefault="00D75DE8" w:rsidP="00D75DE8">
                          <w:pPr>
                            <w:pStyle w:val="Header"/>
                            <w:rPr>
                              <w:lang w:val="en-GB"/>
                            </w:rPr>
                          </w:pPr>
                          <w:r w:rsidRPr="00270D38">
                            <w:rPr>
                              <w:lang w:val="en-GB"/>
                            </w:rPr>
                            <w:t>f/ UOS</w:t>
                          </w:r>
                        </w:p>
                        <w:p w14:paraId="3BB526C2" w14:textId="77777777" w:rsidR="005316F9" w:rsidRPr="00270D38" w:rsidRDefault="005316F9" w:rsidP="00D75DE8">
                          <w:pPr>
                            <w:pStyle w:val="Heade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26A7" id="Text Box 4" o:spid="_x0000_s1028" type="#_x0000_t202" style="position:absolute;margin-left:414pt;margin-top:-2.5pt;width:90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" filled="f" stroked="f">
              <v:textbox inset="0,0,0,0">
                <w:txbxContent>
                  <w:p w14:paraId="3BB526C0" w14:textId="77777777" w:rsidR="00D75DE8" w:rsidRPr="00270D38" w:rsidRDefault="00D75DE8" w:rsidP="00D75DE8">
                    <w:pPr>
                      <w:pStyle w:val="Header"/>
                      <w:rPr>
                        <w:lang w:val="en-GB"/>
                      </w:rPr>
                    </w:pPr>
                    <w:r w:rsidRPr="00270D38">
                      <w:rPr>
                        <w:lang w:val="en-GB"/>
                      </w:rPr>
                      <w:t>@UOSuffolk</w:t>
                    </w:r>
                  </w:p>
                  <w:p w14:paraId="3BB526C1" w14:textId="77777777" w:rsidR="00D75DE8" w:rsidRDefault="00D75DE8" w:rsidP="00D75DE8">
                    <w:pPr>
                      <w:pStyle w:val="Header"/>
                      <w:rPr>
                        <w:lang w:val="en-GB"/>
                      </w:rPr>
                    </w:pPr>
                    <w:r w:rsidRPr="00270D38">
                      <w:rPr>
                        <w:lang w:val="en-GB"/>
                      </w:rPr>
                      <w:t>f/ UOS</w:t>
                    </w:r>
                  </w:p>
                  <w:p w14:paraId="3BB526C2" w14:textId="77777777" w:rsidR="005316F9" w:rsidRPr="00270D38" w:rsidRDefault="005316F9" w:rsidP="00D75DE8">
                    <w:pPr>
                      <w:pStyle w:val="Header"/>
                      <w:rPr>
                        <w:lang w:val="en-GB"/>
                      </w:rPr>
                    </w:pPr>
                  </w:p>
                </w:txbxContent>
              </v:textbox>
            </v:shape>
          </w:pict>
        </mc:Fallback>
      </mc:AlternateContent>
    </w:r>
    <w:r w:rsidR="00D75DE8">
      <w:rPr>
        <w:noProof/>
        <w:lang w:val="en-GB" w:eastAsia="en-GB"/>
      </w:rPr>
      <w:drawing>
        <wp:anchor distT="0" distB="0" distL="114300" distR="114300" simplePos="0" relativeHeight="251658246" behindDoc="0" locked="0" layoutInCell="1" allowOverlap="1" wp14:anchorId="3BB526A9" wp14:editId="3BB526AA">
          <wp:simplePos x="0" y="0"/>
          <wp:positionH relativeFrom="column">
            <wp:posOffset>-1482</wp:posOffset>
          </wp:positionH>
          <wp:positionV relativeFrom="paragraph">
            <wp:posOffset>-29633</wp:posOffset>
          </wp:positionV>
          <wp:extent cx="1439334" cy="352213"/>
          <wp:effectExtent l="25400" t="0" r="8466" b="0"/>
          <wp:wrapNone/>
          <wp:docPr id="4" name="Picture 4" descr="C:\Users\Dan\AppData\Local\Microsoft\Windows\INetCache\Content.Word\University-of-Suffolk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pData\Local\Microsoft\Windows\INetCache\Content.Word\University-of-Suffolk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334" cy="352213"/>
                  </a:xfrm>
                  <a:prstGeom prst="rect">
                    <a:avLst/>
                  </a:prstGeom>
                  <a:noFill/>
                  <a:ln>
                    <a:noFill/>
                  </a:ln>
                </pic:spPr>
              </pic:pic>
            </a:graphicData>
          </a:graphic>
        </wp:anchor>
      </w:drawing>
    </w:r>
  </w:p>
  <w:p w14:paraId="3BB52695" w14:textId="77777777" w:rsidR="00D75DE8" w:rsidRDefault="00D75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2698" w14:textId="6C6E2B56" w:rsidR="00C36BB1" w:rsidRDefault="00C36BB1" w:rsidP="007B4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6CDB"/>
    <w:multiLevelType w:val="hybridMultilevel"/>
    <w:tmpl w:val="C84A3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2158E"/>
    <w:multiLevelType w:val="hybridMultilevel"/>
    <w:tmpl w:val="377E31AA"/>
    <w:lvl w:ilvl="0" w:tplc="7E8414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B59B5"/>
    <w:multiLevelType w:val="hybridMultilevel"/>
    <w:tmpl w:val="7CEE2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1B254F"/>
    <w:multiLevelType w:val="hybridMultilevel"/>
    <w:tmpl w:val="960A7B34"/>
    <w:lvl w:ilvl="0" w:tplc="7E8414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623E27"/>
    <w:multiLevelType w:val="hybridMultilevel"/>
    <w:tmpl w:val="1116F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064D0"/>
    <w:multiLevelType w:val="hybridMultilevel"/>
    <w:tmpl w:val="747E6F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D206B"/>
    <w:multiLevelType w:val="hybridMultilevel"/>
    <w:tmpl w:val="D8C6B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B77107"/>
    <w:multiLevelType w:val="hybridMultilevel"/>
    <w:tmpl w:val="E57081D6"/>
    <w:lvl w:ilvl="0" w:tplc="B3289E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9B647D"/>
    <w:multiLevelType w:val="hybridMultilevel"/>
    <w:tmpl w:val="C8C01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CB4C97"/>
    <w:multiLevelType w:val="hybridMultilevel"/>
    <w:tmpl w:val="10EC7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FF4EB0"/>
    <w:multiLevelType w:val="hybridMultilevel"/>
    <w:tmpl w:val="188E5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4D1229"/>
    <w:multiLevelType w:val="hybridMultilevel"/>
    <w:tmpl w:val="C1405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901944"/>
    <w:multiLevelType w:val="hybridMultilevel"/>
    <w:tmpl w:val="FE9EA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4799330">
    <w:abstractNumId w:val="7"/>
  </w:num>
  <w:num w:numId="2" w16cid:durableId="529340896">
    <w:abstractNumId w:val="8"/>
  </w:num>
  <w:num w:numId="3" w16cid:durableId="1494024289">
    <w:abstractNumId w:val="10"/>
  </w:num>
  <w:num w:numId="4" w16cid:durableId="825167493">
    <w:abstractNumId w:val="0"/>
  </w:num>
  <w:num w:numId="5" w16cid:durableId="844636548">
    <w:abstractNumId w:val="4"/>
  </w:num>
  <w:num w:numId="6" w16cid:durableId="171530016">
    <w:abstractNumId w:val="11"/>
  </w:num>
  <w:num w:numId="7" w16cid:durableId="986325382">
    <w:abstractNumId w:val="9"/>
  </w:num>
  <w:num w:numId="8" w16cid:durableId="1131242290">
    <w:abstractNumId w:val="6"/>
  </w:num>
  <w:num w:numId="9" w16cid:durableId="893468455">
    <w:abstractNumId w:val="2"/>
  </w:num>
  <w:num w:numId="10" w16cid:durableId="208761206">
    <w:abstractNumId w:val="12"/>
  </w:num>
  <w:num w:numId="11" w16cid:durableId="1128356456">
    <w:abstractNumId w:val="5"/>
  </w:num>
  <w:num w:numId="12" w16cid:durableId="491222758">
    <w:abstractNumId w:val="3"/>
  </w:num>
  <w:num w:numId="13" w16cid:durableId="207415528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tDAzsDA1tDSzNDFS0lEKTi0uzszPAymwrAUApayC1CwAAAA="/>
    <w:docVar w:name="dgnword-docGUID" w:val="{F21722A1-F0D8-4987-810B-CF6225FA8F5F}"/>
    <w:docVar w:name="dgnword-eventsink" w:val="3055195127856"/>
  </w:docVars>
  <w:rsids>
    <w:rsidRoot w:val="00A704AB"/>
    <w:rsid w:val="000019EF"/>
    <w:rsid w:val="00002245"/>
    <w:rsid w:val="00004F46"/>
    <w:rsid w:val="000157FE"/>
    <w:rsid w:val="0002597C"/>
    <w:rsid w:val="000271C3"/>
    <w:rsid w:val="000326BF"/>
    <w:rsid w:val="0003421F"/>
    <w:rsid w:val="00042357"/>
    <w:rsid w:val="00043326"/>
    <w:rsid w:val="000454DD"/>
    <w:rsid w:val="00050BDA"/>
    <w:rsid w:val="00060164"/>
    <w:rsid w:val="0006373C"/>
    <w:rsid w:val="000643A2"/>
    <w:rsid w:val="00064C24"/>
    <w:rsid w:val="00070E7E"/>
    <w:rsid w:val="000775B0"/>
    <w:rsid w:val="0008036C"/>
    <w:rsid w:val="00085203"/>
    <w:rsid w:val="0009034A"/>
    <w:rsid w:val="000A097A"/>
    <w:rsid w:val="000A1FC7"/>
    <w:rsid w:val="000A48F1"/>
    <w:rsid w:val="000A491D"/>
    <w:rsid w:val="000A6222"/>
    <w:rsid w:val="000A7375"/>
    <w:rsid w:val="000B17AB"/>
    <w:rsid w:val="000B3E93"/>
    <w:rsid w:val="000B6585"/>
    <w:rsid w:val="000B7501"/>
    <w:rsid w:val="000C2902"/>
    <w:rsid w:val="000C34B9"/>
    <w:rsid w:val="000C7C19"/>
    <w:rsid w:val="000D032E"/>
    <w:rsid w:val="000D04F2"/>
    <w:rsid w:val="000D14A6"/>
    <w:rsid w:val="000D1820"/>
    <w:rsid w:val="000D58AB"/>
    <w:rsid w:val="000D77D1"/>
    <w:rsid w:val="000F1C25"/>
    <w:rsid w:val="000F4EC5"/>
    <w:rsid w:val="000F5E59"/>
    <w:rsid w:val="000F7660"/>
    <w:rsid w:val="00101245"/>
    <w:rsid w:val="00102C9B"/>
    <w:rsid w:val="00120C0F"/>
    <w:rsid w:val="00130229"/>
    <w:rsid w:val="00131AE0"/>
    <w:rsid w:val="00146317"/>
    <w:rsid w:val="00166BBC"/>
    <w:rsid w:val="00170C73"/>
    <w:rsid w:val="00171319"/>
    <w:rsid w:val="001719A7"/>
    <w:rsid w:val="00171DDA"/>
    <w:rsid w:val="00174420"/>
    <w:rsid w:val="00175E22"/>
    <w:rsid w:val="00177EAE"/>
    <w:rsid w:val="00183202"/>
    <w:rsid w:val="00184E7B"/>
    <w:rsid w:val="00186709"/>
    <w:rsid w:val="0018728C"/>
    <w:rsid w:val="0018790A"/>
    <w:rsid w:val="001921C1"/>
    <w:rsid w:val="00194D0C"/>
    <w:rsid w:val="001A069E"/>
    <w:rsid w:val="001A09A9"/>
    <w:rsid w:val="001A1377"/>
    <w:rsid w:val="001B09C0"/>
    <w:rsid w:val="001B16DA"/>
    <w:rsid w:val="001C162D"/>
    <w:rsid w:val="001C314E"/>
    <w:rsid w:val="001C3ADA"/>
    <w:rsid w:val="001C6F7B"/>
    <w:rsid w:val="001C7476"/>
    <w:rsid w:val="001C7B53"/>
    <w:rsid w:val="001D0F16"/>
    <w:rsid w:val="001E1330"/>
    <w:rsid w:val="001E2132"/>
    <w:rsid w:val="002003B0"/>
    <w:rsid w:val="00202EF7"/>
    <w:rsid w:val="00215B1B"/>
    <w:rsid w:val="00220832"/>
    <w:rsid w:val="00221829"/>
    <w:rsid w:val="0022566A"/>
    <w:rsid w:val="002302F5"/>
    <w:rsid w:val="0023399D"/>
    <w:rsid w:val="0023637A"/>
    <w:rsid w:val="00247D82"/>
    <w:rsid w:val="00270D38"/>
    <w:rsid w:val="00270FA9"/>
    <w:rsid w:val="002711AD"/>
    <w:rsid w:val="002749C3"/>
    <w:rsid w:val="00274E1B"/>
    <w:rsid w:val="00276BD3"/>
    <w:rsid w:val="00276DDE"/>
    <w:rsid w:val="0028217C"/>
    <w:rsid w:val="0028645A"/>
    <w:rsid w:val="002864F7"/>
    <w:rsid w:val="00292546"/>
    <w:rsid w:val="00295CB9"/>
    <w:rsid w:val="002A1FC4"/>
    <w:rsid w:val="002A3709"/>
    <w:rsid w:val="002A3A8F"/>
    <w:rsid w:val="002A6430"/>
    <w:rsid w:val="002A6E07"/>
    <w:rsid w:val="002A7CA8"/>
    <w:rsid w:val="002B3E4A"/>
    <w:rsid w:val="002B6267"/>
    <w:rsid w:val="002C2BAC"/>
    <w:rsid w:val="002C3FF7"/>
    <w:rsid w:val="002C7958"/>
    <w:rsid w:val="002E076A"/>
    <w:rsid w:val="002E783C"/>
    <w:rsid w:val="002F5818"/>
    <w:rsid w:val="0030281E"/>
    <w:rsid w:val="00303B1A"/>
    <w:rsid w:val="00305ACF"/>
    <w:rsid w:val="0030745A"/>
    <w:rsid w:val="00316E49"/>
    <w:rsid w:val="00330C44"/>
    <w:rsid w:val="00330DA7"/>
    <w:rsid w:val="00333394"/>
    <w:rsid w:val="003365AA"/>
    <w:rsid w:val="00341F66"/>
    <w:rsid w:val="00343B85"/>
    <w:rsid w:val="00345136"/>
    <w:rsid w:val="00347B3A"/>
    <w:rsid w:val="00347EAF"/>
    <w:rsid w:val="0035005D"/>
    <w:rsid w:val="003574C5"/>
    <w:rsid w:val="00364F43"/>
    <w:rsid w:val="003663FD"/>
    <w:rsid w:val="0036647F"/>
    <w:rsid w:val="00367CD4"/>
    <w:rsid w:val="00376ED1"/>
    <w:rsid w:val="003A0544"/>
    <w:rsid w:val="003A13FF"/>
    <w:rsid w:val="003A2F52"/>
    <w:rsid w:val="003A50D7"/>
    <w:rsid w:val="003A689F"/>
    <w:rsid w:val="003A752F"/>
    <w:rsid w:val="003D0247"/>
    <w:rsid w:val="003D1746"/>
    <w:rsid w:val="003D3E49"/>
    <w:rsid w:val="003D43A4"/>
    <w:rsid w:val="003D5FBD"/>
    <w:rsid w:val="003D64A4"/>
    <w:rsid w:val="003E20D9"/>
    <w:rsid w:val="003F03E8"/>
    <w:rsid w:val="003F5797"/>
    <w:rsid w:val="00400367"/>
    <w:rsid w:val="00413F9D"/>
    <w:rsid w:val="00421AD2"/>
    <w:rsid w:val="00426816"/>
    <w:rsid w:val="00426FC7"/>
    <w:rsid w:val="00440064"/>
    <w:rsid w:val="00447EEB"/>
    <w:rsid w:val="0045032D"/>
    <w:rsid w:val="00455D4B"/>
    <w:rsid w:val="004616C5"/>
    <w:rsid w:val="00467442"/>
    <w:rsid w:val="00467EDC"/>
    <w:rsid w:val="00473672"/>
    <w:rsid w:val="00484F05"/>
    <w:rsid w:val="00487372"/>
    <w:rsid w:val="00487865"/>
    <w:rsid w:val="00490A23"/>
    <w:rsid w:val="00492A13"/>
    <w:rsid w:val="0049369E"/>
    <w:rsid w:val="004938C5"/>
    <w:rsid w:val="004A06D4"/>
    <w:rsid w:val="004A2039"/>
    <w:rsid w:val="004A5C88"/>
    <w:rsid w:val="004B672E"/>
    <w:rsid w:val="004C34CA"/>
    <w:rsid w:val="004E78BE"/>
    <w:rsid w:val="004F6899"/>
    <w:rsid w:val="004F6A7B"/>
    <w:rsid w:val="0052365C"/>
    <w:rsid w:val="00530879"/>
    <w:rsid w:val="005310DE"/>
    <w:rsid w:val="005316F9"/>
    <w:rsid w:val="00534BE7"/>
    <w:rsid w:val="0053589A"/>
    <w:rsid w:val="0053710F"/>
    <w:rsid w:val="00545AF1"/>
    <w:rsid w:val="00546129"/>
    <w:rsid w:val="00547258"/>
    <w:rsid w:val="005508C0"/>
    <w:rsid w:val="00554B70"/>
    <w:rsid w:val="005568D4"/>
    <w:rsid w:val="0056331D"/>
    <w:rsid w:val="005665D9"/>
    <w:rsid w:val="00566887"/>
    <w:rsid w:val="00567F00"/>
    <w:rsid w:val="00576C2D"/>
    <w:rsid w:val="00576FFE"/>
    <w:rsid w:val="00577F40"/>
    <w:rsid w:val="00583F4C"/>
    <w:rsid w:val="00584BAA"/>
    <w:rsid w:val="005A029E"/>
    <w:rsid w:val="005A74A8"/>
    <w:rsid w:val="005A7C32"/>
    <w:rsid w:val="005B03CC"/>
    <w:rsid w:val="005B3B8E"/>
    <w:rsid w:val="005B4F59"/>
    <w:rsid w:val="005B6634"/>
    <w:rsid w:val="005C0C03"/>
    <w:rsid w:val="005C279F"/>
    <w:rsid w:val="005C4078"/>
    <w:rsid w:val="005C44EE"/>
    <w:rsid w:val="005D0C54"/>
    <w:rsid w:val="005D1AAE"/>
    <w:rsid w:val="005E09C0"/>
    <w:rsid w:val="005E3B79"/>
    <w:rsid w:val="005E57E1"/>
    <w:rsid w:val="005F247B"/>
    <w:rsid w:val="005F7817"/>
    <w:rsid w:val="0060419F"/>
    <w:rsid w:val="00620002"/>
    <w:rsid w:val="00620585"/>
    <w:rsid w:val="006234E1"/>
    <w:rsid w:val="0062549B"/>
    <w:rsid w:val="00633A2A"/>
    <w:rsid w:val="00642835"/>
    <w:rsid w:val="0064477B"/>
    <w:rsid w:val="00644D96"/>
    <w:rsid w:val="006468AF"/>
    <w:rsid w:val="00646D0F"/>
    <w:rsid w:val="00646FAE"/>
    <w:rsid w:val="00655045"/>
    <w:rsid w:val="006623E8"/>
    <w:rsid w:val="00667C5C"/>
    <w:rsid w:val="00684328"/>
    <w:rsid w:val="00695885"/>
    <w:rsid w:val="006967C0"/>
    <w:rsid w:val="006A17C9"/>
    <w:rsid w:val="006A594A"/>
    <w:rsid w:val="006A6B27"/>
    <w:rsid w:val="006B422C"/>
    <w:rsid w:val="006B6D73"/>
    <w:rsid w:val="006C1741"/>
    <w:rsid w:val="006C199B"/>
    <w:rsid w:val="006C1C3A"/>
    <w:rsid w:val="006C1C4D"/>
    <w:rsid w:val="006C1FFD"/>
    <w:rsid w:val="006D55BF"/>
    <w:rsid w:val="006E3F93"/>
    <w:rsid w:val="006E45D3"/>
    <w:rsid w:val="006F56F4"/>
    <w:rsid w:val="006F6B6F"/>
    <w:rsid w:val="00702551"/>
    <w:rsid w:val="00702B5F"/>
    <w:rsid w:val="0070525B"/>
    <w:rsid w:val="00706A14"/>
    <w:rsid w:val="007104D5"/>
    <w:rsid w:val="00710C2A"/>
    <w:rsid w:val="007118D5"/>
    <w:rsid w:val="007127C0"/>
    <w:rsid w:val="00715347"/>
    <w:rsid w:val="0071553B"/>
    <w:rsid w:val="00726423"/>
    <w:rsid w:val="00736C00"/>
    <w:rsid w:val="00742B92"/>
    <w:rsid w:val="00744C01"/>
    <w:rsid w:val="00747CEE"/>
    <w:rsid w:val="00753CF0"/>
    <w:rsid w:val="00755A61"/>
    <w:rsid w:val="00757445"/>
    <w:rsid w:val="00770E04"/>
    <w:rsid w:val="00776DAD"/>
    <w:rsid w:val="0078603E"/>
    <w:rsid w:val="00795838"/>
    <w:rsid w:val="00796CC7"/>
    <w:rsid w:val="007A4848"/>
    <w:rsid w:val="007B056B"/>
    <w:rsid w:val="007B0C43"/>
    <w:rsid w:val="007B42B5"/>
    <w:rsid w:val="007C0301"/>
    <w:rsid w:val="007C041C"/>
    <w:rsid w:val="007C0D6A"/>
    <w:rsid w:val="007C0F01"/>
    <w:rsid w:val="007C3FD1"/>
    <w:rsid w:val="007D1ADF"/>
    <w:rsid w:val="007D2444"/>
    <w:rsid w:val="007D55A7"/>
    <w:rsid w:val="007D5A3C"/>
    <w:rsid w:val="007D6A78"/>
    <w:rsid w:val="007E228B"/>
    <w:rsid w:val="007E42E6"/>
    <w:rsid w:val="007E63DC"/>
    <w:rsid w:val="007E7A26"/>
    <w:rsid w:val="007F7C74"/>
    <w:rsid w:val="008038AF"/>
    <w:rsid w:val="00810D13"/>
    <w:rsid w:val="00811708"/>
    <w:rsid w:val="00811E4A"/>
    <w:rsid w:val="00816B87"/>
    <w:rsid w:val="0081788C"/>
    <w:rsid w:val="00820360"/>
    <w:rsid w:val="00822737"/>
    <w:rsid w:val="008236DA"/>
    <w:rsid w:val="00825D65"/>
    <w:rsid w:val="00832CEE"/>
    <w:rsid w:val="00833277"/>
    <w:rsid w:val="00836A2B"/>
    <w:rsid w:val="00837FE4"/>
    <w:rsid w:val="00843DCF"/>
    <w:rsid w:val="00845A46"/>
    <w:rsid w:val="00856AC0"/>
    <w:rsid w:val="008576E2"/>
    <w:rsid w:val="00860B2B"/>
    <w:rsid w:val="008621E0"/>
    <w:rsid w:val="008651D5"/>
    <w:rsid w:val="00872DC9"/>
    <w:rsid w:val="00873669"/>
    <w:rsid w:val="00876C06"/>
    <w:rsid w:val="00876D19"/>
    <w:rsid w:val="00880F41"/>
    <w:rsid w:val="00881657"/>
    <w:rsid w:val="0088679B"/>
    <w:rsid w:val="008A04A6"/>
    <w:rsid w:val="008A31D3"/>
    <w:rsid w:val="008A32B2"/>
    <w:rsid w:val="008B02C1"/>
    <w:rsid w:val="008B1886"/>
    <w:rsid w:val="008B702B"/>
    <w:rsid w:val="008C04C0"/>
    <w:rsid w:val="008C3AF8"/>
    <w:rsid w:val="008C5A83"/>
    <w:rsid w:val="008C5EBE"/>
    <w:rsid w:val="008D600F"/>
    <w:rsid w:val="008E104B"/>
    <w:rsid w:val="008E2255"/>
    <w:rsid w:val="008E2EF9"/>
    <w:rsid w:val="008F0D43"/>
    <w:rsid w:val="008F2F90"/>
    <w:rsid w:val="00904752"/>
    <w:rsid w:val="009072CE"/>
    <w:rsid w:val="009126D0"/>
    <w:rsid w:val="00913418"/>
    <w:rsid w:val="00921D7D"/>
    <w:rsid w:val="00926C3F"/>
    <w:rsid w:val="009355FE"/>
    <w:rsid w:val="009363AB"/>
    <w:rsid w:val="00950D76"/>
    <w:rsid w:val="00962073"/>
    <w:rsid w:val="00970083"/>
    <w:rsid w:val="00972B6E"/>
    <w:rsid w:val="00975B64"/>
    <w:rsid w:val="00980B21"/>
    <w:rsid w:val="009900D7"/>
    <w:rsid w:val="0099243F"/>
    <w:rsid w:val="00993B3C"/>
    <w:rsid w:val="00995E98"/>
    <w:rsid w:val="009A2FD4"/>
    <w:rsid w:val="009B0AE7"/>
    <w:rsid w:val="009B14A3"/>
    <w:rsid w:val="009B2733"/>
    <w:rsid w:val="009B3EA3"/>
    <w:rsid w:val="009C0FFF"/>
    <w:rsid w:val="009C1964"/>
    <w:rsid w:val="009C3AB4"/>
    <w:rsid w:val="009C4FAD"/>
    <w:rsid w:val="009F1D72"/>
    <w:rsid w:val="009F42CE"/>
    <w:rsid w:val="00A013FE"/>
    <w:rsid w:val="00A01CCF"/>
    <w:rsid w:val="00A1136B"/>
    <w:rsid w:val="00A20819"/>
    <w:rsid w:val="00A2128D"/>
    <w:rsid w:val="00A25759"/>
    <w:rsid w:val="00A346C3"/>
    <w:rsid w:val="00A37CBF"/>
    <w:rsid w:val="00A40BC9"/>
    <w:rsid w:val="00A44AD6"/>
    <w:rsid w:val="00A53AA6"/>
    <w:rsid w:val="00A614CA"/>
    <w:rsid w:val="00A6202A"/>
    <w:rsid w:val="00A704AB"/>
    <w:rsid w:val="00A72179"/>
    <w:rsid w:val="00A837A2"/>
    <w:rsid w:val="00A95C30"/>
    <w:rsid w:val="00AA5085"/>
    <w:rsid w:val="00AA79AB"/>
    <w:rsid w:val="00AB75B5"/>
    <w:rsid w:val="00AC1488"/>
    <w:rsid w:val="00AC429F"/>
    <w:rsid w:val="00AC563D"/>
    <w:rsid w:val="00AC568F"/>
    <w:rsid w:val="00AE006D"/>
    <w:rsid w:val="00AE0E80"/>
    <w:rsid w:val="00AE1FC2"/>
    <w:rsid w:val="00AE55A1"/>
    <w:rsid w:val="00AE568C"/>
    <w:rsid w:val="00AF17E8"/>
    <w:rsid w:val="00AF1DA9"/>
    <w:rsid w:val="00AF7058"/>
    <w:rsid w:val="00B0047D"/>
    <w:rsid w:val="00B06357"/>
    <w:rsid w:val="00B11282"/>
    <w:rsid w:val="00B1417B"/>
    <w:rsid w:val="00B14B3D"/>
    <w:rsid w:val="00B266ED"/>
    <w:rsid w:val="00B30688"/>
    <w:rsid w:val="00B352EB"/>
    <w:rsid w:val="00B37E06"/>
    <w:rsid w:val="00B40858"/>
    <w:rsid w:val="00B414C0"/>
    <w:rsid w:val="00B436AD"/>
    <w:rsid w:val="00B5150A"/>
    <w:rsid w:val="00B51622"/>
    <w:rsid w:val="00B518DB"/>
    <w:rsid w:val="00B53B42"/>
    <w:rsid w:val="00B54925"/>
    <w:rsid w:val="00B6028E"/>
    <w:rsid w:val="00B60D61"/>
    <w:rsid w:val="00B63E92"/>
    <w:rsid w:val="00B64837"/>
    <w:rsid w:val="00B70532"/>
    <w:rsid w:val="00B86317"/>
    <w:rsid w:val="00B87196"/>
    <w:rsid w:val="00B900CA"/>
    <w:rsid w:val="00B958AB"/>
    <w:rsid w:val="00B96CF1"/>
    <w:rsid w:val="00B978AA"/>
    <w:rsid w:val="00BA6F7D"/>
    <w:rsid w:val="00BA701E"/>
    <w:rsid w:val="00BA7580"/>
    <w:rsid w:val="00BC24EB"/>
    <w:rsid w:val="00BC3BF1"/>
    <w:rsid w:val="00BD288A"/>
    <w:rsid w:val="00BD7AC3"/>
    <w:rsid w:val="00BE045C"/>
    <w:rsid w:val="00BE0B58"/>
    <w:rsid w:val="00BF23D7"/>
    <w:rsid w:val="00C05C88"/>
    <w:rsid w:val="00C10C64"/>
    <w:rsid w:val="00C142D5"/>
    <w:rsid w:val="00C14397"/>
    <w:rsid w:val="00C17492"/>
    <w:rsid w:val="00C2382E"/>
    <w:rsid w:val="00C25AC7"/>
    <w:rsid w:val="00C3362C"/>
    <w:rsid w:val="00C34D90"/>
    <w:rsid w:val="00C3565F"/>
    <w:rsid w:val="00C36BB1"/>
    <w:rsid w:val="00C37F32"/>
    <w:rsid w:val="00C40F91"/>
    <w:rsid w:val="00C44834"/>
    <w:rsid w:val="00C50F9B"/>
    <w:rsid w:val="00C52A54"/>
    <w:rsid w:val="00C57026"/>
    <w:rsid w:val="00C5716E"/>
    <w:rsid w:val="00C810E0"/>
    <w:rsid w:val="00C8257B"/>
    <w:rsid w:val="00CA05E0"/>
    <w:rsid w:val="00CB1FE2"/>
    <w:rsid w:val="00CC3FDB"/>
    <w:rsid w:val="00CC3FEA"/>
    <w:rsid w:val="00CC4DC8"/>
    <w:rsid w:val="00CC6224"/>
    <w:rsid w:val="00CD066C"/>
    <w:rsid w:val="00CD41C7"/>
    <w:rsid w:val="00CD44DB"/>
    <w:rsid w:val="00CE36E6"/>
    <w:rsid w:val="00CE3FF9"/>
    <w:rsid w:val="00CF03AA"/>
    <w:rsid w:val="00CF06AB"/>
    <w:rsid w:val="00CF5231"/>
    <w:rsid w:val="00CF561D"/>
    <w:rsid w:val="00CF5878"/>
    <w:rsid w:val="00CF5CE4"/>
    <w:rsid w:val="00D02AE7"/>
    <w:rsid w:val="00D02D69"/>
    <w:rsid w:val="00D0502F"/>
    <w:rsid w:val="00D20749"/>
    <w:rsid w:val="00D2417F"/>
    <w:rsid w:val="00D252BB"/>
    <w:rsid w:val="00D31588"/>
    <w:rsid w:val="00D32720"/>
    <w:rsid w:val="00D32C9C"/>
    <w:rsid w:val="00D33D7D"/>
    <w:rsid w:val="00D420F5"/>
    <w:rsid w:val="00D42160"/>
    <w:rsid w:val="00D52384"/>
    <w:rsid w:val="00D524E5"/>
    <w:rsid w:val="00D64382"/>
    <w:rsid w:val="00D6475C"/>
    <w:rsid w:val="00D664B4"/>
    <w:rsid w:val="00D668EF"/>
    <w:rsid w:val="00D725EE"/>
    <w:rsid w:val="00D74207"/>
    <w:rsid w:val="00D75DE8"/>
    <w:rsid w:val="00D802B8"/>
    <w:rsid w:val="00D816DB"/>
    <w:rsid w:val="00D81AE0"/>
    <w:rsid w:val="00D83801"/>
    <w:rsid w:val="00D86C82"/>
    <w:rsid w:val="00D900EA"/>
    <w:rsid w:val="00D92407"/>
    <w:rsid w:val="00D97317"/>
    <w:rsid w:val="00DA6038"/>
    <w:rsid w:val="00DB0349"/>
    <w:rsid w:val="00DB391A"/>
    <w:rsid w:val="00DB670A"/>
    <w:rsid w:val="00DB6738"/>
    <w:rsid w:val="00DB6E3E"/>
    <w:rsid w:val="00DB70F6"/>
    <w:rsid w:val="00DC1047"/>
    <w:rsid w:val="00DC7C6A"/>
    <w:rsid w:val="00DD6395"/>
    <w:rsid w:val="00DD72F1"/>
    <w:rsid w:val="00DE7A72"/>
    <w:rsid w:val="00DF0BD9"/>
    <w:rsid w:val="00DF351A"/>
    <w:rsid w:val="00DF49AF"/>
    <w:rsid w:val="00DF4F8C"/>
    <w:rsid w:val="00DF6490"/>
    <w:rsid w:val="00DF6E6F"/>
    <w:rsid w:val="00E0256F"/>
    <w:rsid w:val="00E058EB"/>
    <w:rsid w:val="00E1255F"/>
    <w:rsid w:val="00E233DF"/>
    <w:rsid w:val="00E2425F"/>
    <w:rsid w:val="00E244B5"/>
    <w:rsid w:val="00E26F34"/>
    <w:rsid w:val="00E326E0"/>
    <w:rsid w:val="00E402FE"/>
    <w:rsid w:val="00E4120C"/>
    <w:rsid w:val="00E448B1"/>
    <w:rsid w:val="00E47FCB"/>
    <w:rsid w:val="00E50B59"/>
    <w:rsid w:val="00E511AA"/>
    <w:rsid w:val="00E52591"/>
    <w:rsid w:val="00E540F9"/>
    <w:rsid w:val="00E54167"/>
    <w:rsid w:val="00E6104B"/>
    <w:rsid w:val="00E627CF"/>
    <w:rsid w:val="00E62884"/>
    <w:rsid w:val="00E66D29"/>
    <w:rsid w:val="00E74111"/>
    <w:rsid w:val="00E839EF"/>
    <w:rsid w:val="00E92271"/>
    <w:rsid w:val="00E923F8"/>
    <w:rsid w:val="00EA07CA"/>
    <w:rsid w:val="00EC34BC"/>
    <w:rsid w:val="00EC4F9A"/>
    <w:rsid w:val="00EC5A2C"/>
    <w:rsid w:val="00ED655E"/>
    <w:rsid w:val="00EF12CC"/>
    <w:rsid w:val="00EF4E04"/>
    <w:rsid w:val="00EF7335"/>
    <w:rsid w:val="00F026EF"/>
    <w:rsid w:val="00F042EC"/>
    <w:rsid w:val="00F07823"/>
    <w:rsid w:val="00F1021C"/>
    <w:rsid w:val="00F10ACC"/>
    <w:rsid w:val="00F112BD"/>
    <w:rsid w:val="00F1332C"/>
    <w:rsid w:val="00F17097"/>
    <w:rsid w:val="00F17C44"/>
    <w:rsid w:val="00F20AE5"/>
    <w:rsid w:val="00F23020"/>
    <w:rsid w:val="00F23451"/>
    <w:rsid w:val="00F24AA8"/>
    <w:rsid w:val="00F33E94"/>
    <w:rsid w:val="00F357D8"/>
    <w:rsid w:val="00F50D76"/>
    <w:rsid w:val="00F51145"/>
    <w:rsid w:val="00F72F51"/>
    <w:rsid w:val="00F903E2"/>
    <w:rsid w:val="00F91E2A"/>
    <w:rsid w:val="00F92BBC"/>
    <w:rsid w:val="00F96B17"/>
    <w:rsid w:val="00FA0EC5"/>
    <w:rsid w:val="00FA7DD3"/>
    <w:rsid w:val="00FB0DF2"/>
    <w:rsid w:val="00FB1DA0"/>
    <w:rsid w:val="00FB2527"/>
    <w:rsid w:val="00FC07DB"/>
    <w:rsid w:val="00FD27D1"/>
    <w:rsid w:val="00FD2926"/>
    <w:rsid w:val="00FD2D84"/>
    <w:rsid w:val="00FE516E"/>
    <w:rsid w:val="00FE5B3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2602"/>
  <w15:docId w15:val="{EB661E52-5FE1-43CB-8EC6-6392163A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9" w:semiHidden="1" w:unhideWhenUsed="1"/>
    <w:lsdException w:name="index 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75DE8"/>
    <w:pPr>
      <w:spacing w:after="0" w:line="240" w:lineRule="exact"/>
    </w:pPr>
    <w:rPr>
      <w:rFonts w:ascii="Graphik Regular" w:hAnsi="Graphik Regular"/>
      <w:color w:val="1D1D1C"/>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mibold">
    <w:name w:val="Body Semibold"/>
    <w:basedOn w:val="Normal"/>
    <w:qFormat/>
    <w:rsid w:val="00060164"/>
    <w:rPr>
      <w:rFonts w:ascii="Graphik Semibold" w:hAnsi="Graphik Semibold"/>
      <w:lang w:val="en-GB"/>
    </w:rPr>
  </w:style>
  <w:style w:type="paragraph" w:styleId="Header">
    <w:name w:val="header"/>
    <w:basedOn w:val="Normal"/>
    <w:link w:val="HeaderChar"/>
    <w:rsid w:val="007B42B5"/>
    <w:pPr>
      <w:spacing w:line="200" w:lineRule="exact"/>
    </w:pPr>
    <w:rPr>
      <w:color w:val="1B1B1A"/>
      <w:sz w:val="16"/>
    </w:rPr>
  </w:style>
  <w:style w:type="character" w:customStyle="1" w:styleId="HeaderChar">
    <w:name w:val="Header Char"/>
    <w:basedOn w:val="DefaultParagraphFont"/>
    <w:link w:val="Header"/>
    <w:rsid w:val="007B42B5"/>
    <w:rPr>
      <w:rFonts w:ascii="Graphik Regular" w:hAnsi="Graphik Regular"/>
      <w:color w:val="1B1B1A"/>
      <w:sz w:val="16"/>
    </w:rPr>
  </w:style>
  <w:style w:type="paragraph" w:styleId="Footer">
    <w:name w:val="footer"/>
    <w:basedOn w:val="Normal"/>
    <w:link w:val="FooterChar"/>
    <w:rsid w:val="00060164"/>
    <w:pPr>
      <w:tabs>
        <w:tab w:val="center" w:pos="4320"/>
        <w:tab w:val="right" w:pos="8640"/>
      </w:tabs>
      <w:spacing w:line="240" w:lineRule="auto"/>
    </w:pPr>
  </w:style>
  <w:style w:type="character" w:customStyle="1" w:styleId="FooterChar">
    <w:name w:val="Footer Char"/>
    <w:basedOn w:val="DefaultParagraphFont"/>
    <w:link w:val="Footer"/>
    <w:rsid w:val="00060164"/>
    <w:rPr>
      <w:rFonts w:ascii="Graphik Regular" w:hAnsi="Graphik Regular"/>
      <w:color w:val="1D1D1C"/>
      <w:sz w:val="18"/>
    </w:rPr>
  </w:style>
  <w:style w:type="character" w:styleId="Strong">
    <w:name w:val="Strong"/>
    <w:basedOn w:val="DefaultParagraphFont"/>
    <w:uiPriority w:val="22"/>
    <w:qFormat/>
    <w:rsid w:val="000775B0"/>
    <w:rPr>
      <w:b/>
      <w:bCs/>
    </w:rPr>
  </w:style>
  <w:style w:type="paragraph" w:styleId="ListParagraph">
    <w:name w:val="List Paragraph"/>
    <w:basedOn w:val="Normal"/>
    <w:qFormat/>
    <w:rsid w:val="006B422C"/>
    <w:pPr>
      <w:ind w:left="720"/>
      <w:contextualSpacing/>
    </w:pPr>
  </w:style>
  <w:style w:type="table" w:styleId="TableGrid">
    <w:name w:val="Table Grid"/>
    <w:basedOn w:val="TableNormal"/>
    <w:rsid w:val="00C174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rsid w:val="00C1749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dTable3">
    <w:name w:val="Grid Table 3"/>
    <w:basedOn w:val="TableNormal"/>
    <w:rsid w:val="00C1749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rsid w:val="00C1749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7D55A7"/>
    <w:rPr>
      <w:sz w:val="16"/>
      <w:szCs w:val="16"/>
    </w:rPr>
  </w:style>
  <w:style w:type="paragraph" w:styleId="CommentText">
    <w:name w:val="annotation text"/>
    <w:basedOn w:val="Normal"/>
    <w:link w:val="CommentTextChar"/>
    <w:unhideWhenUsed/>
    <w:rsid w:val="007D55A7"/>
    <w:pPr>
      <w:spacing w:line="240" w:lineRule="auto"/>
    </w:pPr>
    <w:rPr>
      <w:sz w:val="20"/>
      <w:szCs w:val="20"/>
    </w:rPr>
  </w:style>
  <w:style w:type="character" w:customStyle="1" w:styleId="CommentTextChar">
    <w:name w:val="Comment Text Char"/>
    <w:basedOn w:val="DefaultParagraphFont"/>
    <w:link w:val="CommentText"/>
    <w:rsid w:val="007D55A7"/>
    <w:rPr>
      <w:rFonts w:ascii="Graphik Regular" w:hAnsi="Graphik Regular"/>
      <w:color w:val="1D1D1C"/>
      <w:sz w:val="20"/>
      <w:szCs w:val="20"/>
    </w:rPr>
  </w:style>
  <w:style w:type="paragraph" w:styleId="CommentSubject">
    <w:name w:val="annotation subject"/>
    <w:basedOn w:val="CommentText"/>
    <w:next w:val="CommentText"/>
    <w:link w:val="CommentSubjectChar"/>
    <w:semiHidden/>
    <w:unhideWhenUsed/>
    <w:rsid w:val="007D55A7"/>
    <w:rPr>
      <w:b/>
      <w:bCs/>
    </w:rPr>
  </w:style>
  <w:style w:type="character" w:customStyle="1" w:styleId="CommentSubjectChar">
    <w:name w:val="Comment Subject Char"/>
    <w:basedOn w:val="CommentTextChar"/>
    <w:link w:val="CommentSubject"/>
    <w:semiHidden/>
    <w:rsid w:val="007D55A7"/>
    <w:rPr>
      <w:rFonts w:ascii="Graphik Regular" w:hAnsi="Graphik Regular"/>
      <w:b/>
      <w:bCs/>
      <w:color w:val="1D1D1C"/>
      <w:sz w:val="20"/>
      <w:szCs w:val="20"/>
    </w:rPr>
  </w:style>
  <w:style w:type="table" w:customStyle="1" w:styleId="TableGrid1">
    <w:name w:val="Table Grid1"/>
    <w:basedOn w:val="TableNormal"/>
    <w:next w:val="TableGrid"/>
    <w:rsid w:val="00DE7A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utiveSummary">
    <w:name w:val="Executive Summary"/>
    <w:next w:val="Normal"/>
    <w:autoRedefine/>
    <w:rsid w:val="000D58AB"/>
    <w:pPr>
      <w:spacing w:after="0"/>
      <w:jc w:val="both"/>
    </w:pPr>
    <w:rPr>
      <w:rFonts w:ascii="Arial" w:eastAsia="Times New Roman" w:hAnsi="Arial" w:cs="Arial"/>
      <w:b/>
      <w:bCs/>
      <w:sz w:val="18"/>
      <w:szCs w:val="18"/>
      <w:lang w:val="en-GB" w:eastAsia="en-GB"/>
    </w:rPr>
  </w:style>
  <w:style w:type="paragraph" w:styleId="Revision">
    <w:name w:val="Revision"/>
    <w:hidden/>
    <w:semiHidden/>
    <w:rsid w:val="005A7C32"/>
    <w:pPr>
      <w:spacing w:after="0"/>
    </w:pPr>
    <w:rPr>
      <w:rFonts w:ascii="Graphik Regular" w:hAnsi="Graphik Regular"/>
      <w:color w:val="1D1D1C"/>
      <w:sz w:val="18"/>
    </w:rPr>
  </w:style>
  <w:style w:type="character" w:customStyle="1" w:styleId="cskcde">
    <w:name w:val="cskcde"/>
    <w:basedOn w:val="DefaultParagraphFont"/>
    <w:rsid w:val="007B056B"/>
  </w:style>
  <w:style w:type="character" w:customStyle="1" w:styleId="hgkelc">
    <w:name w:val="hgkelc"/>
    <w:basedOn w:val="DefaultParagraphFont"/>
    <w:rsid w:val="007B056B"/>
  </w:style>
  <w:style w:type="paragraph" w:styleId="NoSpacing">
    <w:name w:val="No Spacing"/>
    <w:uiPriority w:val="1"/>
    <w:qFormat/>
    <w:rsid w:val="003A689F"/>
    <w:pPr>
      <w:spacing w:after="0"/>
    </w:pPr>
    <w:rPr>
      <w:sz w:val="22"/>
      <w:szCs w:val="22"/>
      <w:lang w:val="en-GB"/>
    </w:rPr>
  </w:style>
  <w:style w:type="character" w:styleId="Hyperlink">
    <w:name w:val="Hyperlink"/>
    <w:basedOn w:val="DefaultParagraphFont"/>
    <w:unhideWhenUsed/>
    <w:rsid w:val="00DA6038"/>
    <w:rPr>
      <w:color w:val="0000FF" w:themeColor="hyperlink"/>
      <w:u w:val="single"/>
    </w:rPr>
  </w:style>
  <w:style w:type="character" w:styleId="UnresolvedMention">
    <w:name w:val="Unresolved Mention"/>
    <w:basedOn w:val="DefaultParagraphFont"/>
    <w:uiPriority w:val="99"/>
    <w:semiHidden/>
    <w:unhideWhenUsed/>
    <w:rsid w:val="0031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96508">
      <w:bodyDiv w:val="1"/>
      <w:marLeft w:val="0"/>
      <w:marRight w:val="0"/>
      <w:marTop w:val="0"/>
      <w:marBottom w:val="0"/>
      <w:divBdr>
        <w:top w:val="none" w:sz="0" w:space="0" w:color="auto"/>
        <w:left w:val="none" w:sz="0" w:space="0" w:color="auto"/>
        <w:bottom w:val="none" w:sz="0" w:space="0" w:color="auto"/>
        <w:right w:val="none" w:sz="0" w:space="0" w:color="auto"/>
      </w:divBdr>
    </w:div>
    <w:div w:id="182716208">
      <w:bodyDiv w:val="1"/>
      <w:marLeft w:val="0"/>
      <w:marRight w:val="0"/>
      <w:marTop w:val="0"/>
      <w:marBottom w:val="0"/>
      <w:divBdr>
        <w:top w:val="none" w:sz="0" w:space="0" w:color="auto"/>
        <w:left w:val="none" w:sz="0" w:space="0" w:color="auto"/>
        <w:bottom w:val="none" w:sz="0" w:space="0" w:color="auto"/>
        <w:right w:val="none" w:sz="0" w:space="0" w:color="auto"/>
      </w:divBdr>
    </w:div>
    <w:div w:id="462577921">
      <w:bodyDiv w:val="1"/>
      <w:marLeft w:val="0"/>
      <w:marRight w:val="0"/>
      <w:marTop w:val="0"/>
      <w:marBottom w:val="0"/>
      <w:divBdr>
        <w:top w:val="none" w:sz="0" w:space="0" w:color="auto"/>
        <w:left w:val="none" w:sz="0" w:space="0" w:color="auto"/>
        <w:bottom w:val="none" w:sz="0" w:space="0" w:color="auto"/>
        <w:right w:val="none" w:sz="0" w:space="0" w:color="auto"/>
      </w:divBdr>
    </w:div>
    <w:div w:id="470901709">
      <w:bodyDiv w:val="1"/>
      <w:marLeft w:val="0"/>
      <w:marRight w:val="0"/>
      <w:marTop w:val="0"/>
      <w:marBottom w:val="0"/>
      <w:divBdr>
        <w:top w:val="none" w:sz="0" w:space="0" w:color="auto"/>
        <w:left w:val="none" w:sz="0" w:space="0" w:color="auto"/>
        <w:bottom w:val="none" w:sz="0" w:space="0" w:color="auto"/>
        <w:right w:val="none" w:sz="0" w:space="0" w:color="auto"/>
      </w:divBdr>
    </w:div>
    <w:div w:id="523860765">
      <w:bodyDiv w:val="1"/>
      <w:marLeft w:val="0"/>
      <w:marRight w:val="0"/>
      <w:marTop w:val="0"/>
      <w:marBottom w:val="0"/>
      <w:divBdr>
        <w:top w:val="none" w:sz="0" w:space="0" w:color="auto"/>
        <w:left w:val="none" w:sz="0" w:space="0" w:color="auto"/>
        <w:bottom w:val="none" w:sz="0" w:space="0" w:color="auto"/>
        <w:right w:val="none" w:sz="0" w:space="0" w:color="auto"/>
      </w:divBdr>
    </w:div>
    <w:div w:id="695929848">
      <w:bodyDiv w:val="1"/>
      <w:marLeft w:val="0"/>
      <w:marRight w:val="0"/>
      <w:marTop w:val="0"/>
      <w:marBottom w:val="0"/>
      <w:divBdr>
        <w:top w:val="none" w:sz="0" w:space="0" w:color="auto"/>
        <w:left w:val="none" w:sz="0" w:space="0" w:color="auto"/>
        <w:bottom w:val="none" w:sz="0" w:space="0" w:color="auto"/>
        <w:right w:val="none" w:sz="0" w:space="0" w:color="auto"/>
      </w:divBdr>
    </w:div>
    <w:div w:id="814301024">
      <w:bodyDiv w:val="1"/>
      <w:marLeft w:val="0"/>
      <w:marRight w:val="0"/>
      <w:marTop w:val="0"/>
      <w:marBottom w:val="0"/>
      <w:divBdr>
        <w:top w:val="none" w:sz="0" w:space="0" w:color="auto"/>
        <w:left w:val="none" w:sz="0" w:space="0" w:color="auto"/>
        <w:bottom w:val="none" w:sz="0" w:space="0" w:color="auto"/>
        <w:right w:val="none" w:sz="0" w:space="0" w:color="auto"/>
      </w:divBdr>
    </w:div>
    <w:div w:id="856114866">
      <w:bodyDiv w:val="1"/>
      <w:marLeft w:val="0"/>
      <w:marRight w:val="0"/>
      <w:marTop w:val="0"/>
      <w:marBottom w:val="0"/>
      <w:divBdr>
        <w:top w:val="none" w:sz="0" w:space="0" w:color="auto"/>
        <w:left w:val="none" w:sz="0" w:space="0" w:color="auto"/>
        <w:bottom w:val="none" w:sz="0" w:space="0" w:color="auto"/>
        <w:right w:val="none" w:sz="0" w:space="0" w:color="auto"/>
      </w:divBdr>
      <w:divsChild>
        <w:div w:id="1157644558">
          <w:marLeft w:val="0"/>
          <w:marRight w:val="0"/>
          <w:marTop w:val="0"/>
          <w:marBottom w:val="0"/>
          <w:divBdr>
            <w:top w:val="none" w:sz="0" w:space="0" w:color="auto"/>
            <w:left w:val="none" w:sz="0" w:space="0" w:color="auto"/>
            <w:bottom w:val="none" w:sz="0" w:space="0" w:color="auto"/>
            <w:right w:val="none" w:sz="0" w:space="0" w:color="auto"/>
          </w:divBdr>
          <w:divsChild>
            <w:div w:id="1397512870">
              <w:marLeft w:val="0"/>
              <w:marRight w:val="0"/>
              <w:marTop w:val="0"/>
              <w:marBottom w:val="0"/>
              <w:divBdr>
                <w:top w:val="none" w:sz="0" w:space="0" w:color="auto"/>
                <w:left w:val="none" w:sz="0" w:space="0" w:color="auto"/>
                <w:bottom w:val="none" w:sz="0" w:space="0" w:color="auto"/>
                <w:right w:val="none" w:sz="0" w:space="0" w:color="auto"/>
              </w:divBdr>
              <w:divsChild>
                <w:div w:id="50609553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80308914">
          <w:marLeft w:val="0"/>
          <w:marRight w:val="0"/>
          <w:marTop w:val="0"/>
          <w:marBottom w:val="0"/>
          <w:divBdr>
            <w:top w:val="none" w:sz="0" w:space="0" w:color="auto"/>
            <w:left w:val="none" w:sz="0" w:space="0" w:color="auto"/>
            <w:bottom w:val="none" w:sz="0" w:space="0" w:color="auto"/>
            <w:right w:val="none" w:sz="0" w:space="0" w:color="auto"/>
          </w:divBdr>
          <w:divsChild>
            <w:div w:id="966620252">
              <w:marLeft w:val="0"/>
              <w:marRight w:val="0"/>
              <w:marTop w:val="0"/>
              <w:marBottom w:val="0"/>
              <w:divBdr>
                <w:top w:val="none" w:sz="0" w:space="0" w:color="auto"/>
                <w:left w:val="none" w:sz="0" w:space="0" w:color="auto"/>
                <w:bottom w:val="none" w:sz="0" w:space="0" w:color="auto"/>
                <w:right w:val="none" w:sz="0" w:space="0" w:color="auto"/>
              </w:divBdr>
              <w:divsChild>
                <w:div w:id="1274828521">
                  <w:marLeft w:val="0"/>
                  <w:marRight w:val="0"/>
                  <w:marTop w:val="0"/>
                  <w:marBottom w:val="0"/>
                  <w:divBdr>
                    <w:top w:val="none" w:sz="0" w:space="0" w:color="auto"/>
                    <w:left w:val="none" w:sz="0" w:space="0" w:color="auto"/>
                    <w:bottom w:val="none" w:sz="0" w:space="0" w:color="auto"/>
                    <w:right w:val="none" w:sz="0" w:space="0" w:color="auto"/>
                  </w:divBdr>
                  <w:divsChild>
                    <w:div w:id="960721036">
                      <w:marLeft w:val="0"/>
                      <w:marRight w:val="0"/>
                      <w:marTop w:val="0"/>
                      <w:marBottom w:val="0"/>
                      <w:divBdr>
                        <w:top w:val="none" w:sz="0" w:space="0" w:color="auto"/>
                        <w:left w:val="none" w:sz="0" w:space="0" w:color="auto"/>
                        <w:bottom w:val="none" w:sz="0" w:space="0" w:color="auto"/>
                        <w:right w:val="none" w:sz="0" w:space="0" w:color="auto"/>
                      </w:divBdr>
                      <w:divsChild>
                        <w:div w:id="191262889">
                          <w:marLeft w:val="0"/>
                          <w:marRight w:val="0"/>
                          <w:marTop w:val="0"/>
                          <w:marBottom w:val="0"/>
                          <w:divBdr>
                            <w:top w:val="none" w:sz="0" w:space="0" w:color="auto"/>
                            <w:left w:val="none" w:sz="0" w:space="0" w:color="auto"/>
                            <w:bottom w:val="none" w:sz="0" w:space="0" w:color="auto"/>
                            <w:right w:val="none" w:sz="0" w:space="0" w:color="auto"/>
                          </w:divBdr>
                          <w:divsChild>
                            <w:div w:id="16625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49843">
      <w:bodyDiv w:val="1"/>
      <w:marLeft w:val="0"/>
      <w:marRight w:val="0"/>
      <w:marTop w:val="0"/>
      <w:marBottom w:val="0"/>
      <w:divBdr>
        <w:top w:val="none" w:sz="0" w:space="0" w:color="auto"/>
        <w:left w:val="none" w:sz="0" w:space="0" w:color="auto"/>
        <w:bottom w:val="none" w:sz="0" w:space="0" w:color="auto"/>
        <w:right w:val="none" w:sz="0" w:space="0" w:color="auto"/>
      </w:divBdr>
    </w:div>
    <w:div w:id="1228147427">
      <w:bodyDiv w:val="1"/>
      <w:marLeft w:val="0"/>
      <w:marRight w:val="0"/>
      <w:marTop w:val="0"/>
      <w:marBottom w:val="0"/>
      <w:divBdr>
        <w:top w:val="none" w:sz="0" w:space="0" w:color="auto"/>
        <w:left w:val="none" w:sz="0" w:space="0" w:color="auto"/>
        <w:bottom w:val="none" w:sz="0" w:space="0" w:color="auto"/>
        <w:right w:val="none" w:sz="0" w:space="0" w:color="auto"/>
      </w:divBdr>
    </w:div>
    <w:div w:id="1718311433">
      <w:bodyDiv w:val="1"/>
      <w:marLeft w:val="0"/>
      <w:marRight w:val="0"/>
      <w:marTop w:val="0"/>
      <w:marBottom w:val="0"/>
      <w:divBdr>
        <w:top w:val="none" w:sz="0" w:space="0" w:color="auto"/>
        <w:left w:val="none" w:sz="0" w:space="0" w:color="auto"/>
        <w:bottom w:val="none" w:sz="0" w:space="0" w:color="auto"/>
        <w:right w:val="none" w:sz="0" w:space="0" w:color="auto"/>
      </w:divBdr>
    </w:div>
    <w:div w:id="1796831837">
      <w:bodyDiv w:val="1"/>
      <w:marLeft w:val="0"/>
      <w:marRight w:val="0"/>
      <w:marTop w:val="0"/>
      <w:marBottom w:val="0"/>
      <w:divBdr>
        <w:top w:val="none" w:sz="0" w:space="0" w:color="auto"/>
        <w:left w:val="none" w:sz="0" w:space="0" w:color="auto"/>
        <w:bottom w:val="none" w:sz="0" w:space="0" w:color="auto"/>
        <w:right w:val="none" w:sz="0" w:space="0" w:color="auto"/>
      </w:divBdr>
    </w:div>
    <w:div w:id="1943952598">
      <w:bodyDiv w:val="1"/>
      <w:marLeft w:val="0"/>
      <w:marRight w:val="0"/>
      <w:marTop w:val="0"/>
      <w:marBottom w:val="0"/>
      <w:divBdr>
        <w:top w:val="none" w:sz="0" w:space="0" w:color="auto"/>
        <w:left w:val="none" w:sz="0" w:space="0" w:color="auto"/>
        <w:bottom w:val="none" w:sz="0" w:space="0" w:color="auto"/>
        <w:right w:val="none" w:sz="0" w:space="0" w:color="auto"/>
      </w:divBdr>
    </w:div>
    <w:div w:id="2101485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jobs.dental.cic@uo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24ED1AE5852C47A595AF20E6BD2288" ma:contentTypeVersion="15" ma:contentTypeDescription="Create a new document." ma:contentTypeScope="" ma:versionID="8efdbbfc388ba7e4ca7e571e40ae9eba">
  <xsd:schema xmlns:xsd="http://www.w3.org/2001/XMLSchema" xmlns:xs="http://www.w3.org/2001/XMLSchema" xmlns:p="http://schemas.microsoft.com/office/2006/metadata/properties" xmlns:ns2="3416a6a4-f130-4913-89c3-9a47c7951049" xmlns:ns3="8d0b5592-4bba-40ea-8fec-7cc2a933c9fd" targetNamespace="http://schemas.microsoft.com/office/2006/metadata/properties" ma:root="true" ma:fieldsID="48a861912a194e93c3b79c90bf0fe761" ns2:_="" ns3:_="">
    <xsd:import namespace="3416a6a4-f130-4913-89c3-9a47c7951049"/>
    <xsd:import namespace="8d0b5592-4bba-40ea-8fec-7cc2a933c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6a6a4-f130-4913-89c3-9a47c7951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b5592-4bba-40ea-8fec-7cc2a933c9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6023b7-5ff2-494d-b8c1-f586707bdbf9}" ma:internalName="TaxCatchAll" ma:showField="CatchAllData" ma:web="8d0b5592-4bba-40ea-8fec-7cc2a933c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16a6a4-f130-4913-89c3-9a47c7951049">
      <Terms xmlns="http://schemas.microsoft.com/office/infopath/2007/PartnerControls"/>
    </lcf76f155ced4ddcb4097134ff3c332f>
    <TaxCatchAll xmlns="8d0b5592-4bba-40ea-8fec-7cc2a933c9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6C8F-9B2B-469C-AC35-2C4BFB6A66F4}">
  <ds:schemaRefs>
    <ds:schemaRef ds:uri="http://schemas.microsoft.com/sharepoint/v3/contenttype/forms"/>
  </ds:schemaRefs>
</ds:datastoreItem>
</file>

<file path=customXml/itemProps2.xml><?xml version="1.0" encoding="utf-8"?>
<ds:datastoreItem xmlns:ds="http://schemas.openxmlformats.org/officeDocument/2006/customXml" ds:itemID="{695812F4-04F4-47CC-A616-6686E38C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6a6a4-f130-4913-89c3-9a47c7951049"/>
    <ds:schemaRef ds:uri="8d0b5592-4bba-40ea-8fec-7cc2a933c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3A18A-2C38-4F71-AFA7-9D4F93AD1D01}">
  <ds:schemaRefs>
    <ds:schemaRef ds:uri="http://schemas.microsoft.com/office/2006/metadata/properties"/>
    <ds:schemaRef ds:uri="http://schemas.microsoft.com/office/infopath/2007/PartnerControls"/>
    <ds:schemaRef ds:uri="3416a6a4-f130-4913-89c3-9a47c7951049"/>
    <ds:schemaRef ds:uri="8d0b5592-4bba-40ea-8fec-7cc2a933c9fd"/>
  </ds:schemaRefs>
</ds:datastoreItem>
</file>

<file path=customXml/itemProps4.xml><?xml version="1.0" encoding="utf-8"?>
<ds:datastoreItem xmlns:ds="http://schemas.openxmlformats.org/officeDocument/2006/customXml" ds:itemID="{DC83B603-56E4-4617-9608-6AD5FF7D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Hello Kingdom</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Tweddle</dc:creator>
  <cp:keywords/>
  <cp:lastModifiedBy>Boxall, Sarah (SNEE ICB)</cp:lastModifiedBy>
  <cp:revision>2</cp:revision>
  <dcterms:created xsi:type="dcterms:W3CDTF">2024-08-13T17:03:00Z</dcterms:created>
  <dcterms:modified xsi:type="dcterms:W3CDTF">2024-08-13T17:03:00Z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0x0101002F24ED1AE5852C47A595AF20E6BD2288</vt:lpwstr>
  </property>
  <property fmtid="{D5CDD505-2E9C-101B-9397-08002B2CF9AE}" pid="3" name="MediaServiceImageTags">
    <vt:lpwstr/>
  </property>
  <property fmtid="{D5CDD505-2E9C-101B-9397-08002B2CF9AE}" pid="4" name="GrammarlyDocumentId">
    <vt:lpwstr>d23f7c0adc8d65aef95bc5fd7356110556716f54752af7676c97bd917eaf7afc</vt:lpwstr>
  </property>
</Properties>
</file>