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5A57" w14:textId="77777777" w:rsidR="009570A6" w:rsidRPr="009570A6" w:rsidRDefault="009570A6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b/>
          <w:color w:val="000000"/>
          <w:sz w:val="33"/>
          <w:szCs w:val="33"/>
          <w:u w:val="single"/>
        </w:rPr>
      </w:pPr>
      <w:r w:rsidRPr="009570A6">
        <w:rPr>
          <w:rFonts w:ascii="Lato-Regular" w:hAnsi="Lato-Regular" w:cs="Lato-Regular"/>
          <w:b/>
          <w:color w:val="000000"/>
          <w:sz w:val="33"/>
          <w:szCs w:val="33"/>
          <w:u w:val="single"/>
        </w:rPr>
        <w:t>Job description: Salaried GP</w:t>
      </w:r>
    </w:p>
    <w:p w14:paraId="04BE8E1B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33"/>
          <w:szCs w:val="33"/>
        </w:rPr>
      </w:pPr>
    </w:p>
    <w:p w14:paraId="1D5E54C3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Job title: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Salaried GP</w:t>
      </w:r>
    </w:p>
    <w:p w14:paraId="46E68419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146682F5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Contract type: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Part-time</w:t>
      </w:r>
    </w:p>
    <w:p w14:paraId="3BBABC9B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12C0FCCA" w14:textId="78B54DD4" w:rsidR="00173EA9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Hours: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="002612F4">
        <w:rPr>
          <w:rFonts w:ascii="Lato-Regular" w:hAnsi="Lato-Regular" w:cs="Lato-Regular"/>
          <w:color w:val="000000"/>
          <w:sz w:val="24"/>
          <w:szCs w:val="24"/>
        </w:rPr>
        <w:tab/>
      </w:r>
      <w:r w:rsidR="00E77160">
        <w:rPr>
          <w:rFonts w:ascii="Lato-Regular" w:hAnsi="Lato-Regular" w:cs="Lato-Regular"/>
          <w:color w:val="000000"/>
          <w:sz w:val="24"/>
          <w:szCs w:val="24"/>
        </w:rPr>
        <w:t>6 sessions (Wednesday, Thursday &amp; Friday)</w:t>
      </w:r>
      <w:bookmarkStart w:id="0" w:name="_Hlk220402242"/>
    </w:p>
    <w:bookmarkEnd w:id="0"/>
    <w:p w14:paraId="5A24B13E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4CB06B4B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Salary: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="00337532">
        <w:rPr>
          <w:rFonts w:ascii="Lato-Regular" w:hAnsi="Lato-Regular" w:cs="Lato-Regular"/>
          <w:color w:val="000000"/>
          <w:sz w:val="24"/>
          <w:szCs w:val="24"/>
        </w:rPr>
        <w:tab/>
      </w:r>
      <w:r w:rsidR="001C14B4">
        <w:rPr>
          <w:rFonts w:ascii="Lato-Regular" w:hAnsi="Lato-Regular" w:cs="Lato-Regular"/>
          <w:color w:val="000000"/>
          <w:sz w:val="24"/>
          <w:szCs w:val="24"/>
        </w:rPr>
        <w:t>Dependant on experience</w:t>
      </w:r>
    </w:p>
    <w:p w14:paraId="2710F8EF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512AB6C0" w14:textId="77777777" w:rsidR="009570A6" w:rsidRPr="002612F4" w:rsidRDefault="009570A6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Reporting to:</w:t>
      </w:r>
      <w:r w:rsidR="002612F4">
        <w:rPr>
          <w:rFonts w:ascii="Lato-Regular" w:hAnsi="Lato-Regular" w:cs="Lato-Regular"/>
          <w:color w:val="000000"/>
          <w:sz w:val="24"/>
          <w:szCs w:val="24"/>
        </w:rPr>
        <w:t xml:space="preserve">       </w:t>
      </w:r>
      <w:r w:rsidR="00337532">
        <w:rPr>
          <w:rFonts w:ascii="Lato-Regular" w:hAnsi="Lato-Regular" w:cs="Lato-Regular"/>
          <w:color w:val="000000"/>
          <w:sz w:val="24"/>
          <w:szCs w:val="24"/>
        </w:rPr>
        <w:t xml:space="preserve">   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GP partners (clinically)</w:t>
      </w:r>
    </w:p>
    <w:p w14:paraId="6EB1B9FD" w14:textId="77777777" w:rsidR="002612F4" w:rsidRPr="002612F4" w:rsidRDefault="009570A6" w:rsidP="009570A6">
      <w:pPr>
        <w:autoSpaceDE w:val="0"/>
        <w:autoSpaceDN w:val="0"/>
        <w:adjustRightInd w:val="0"/>
        <w:spacing w:after="0" w:line="240" w:lineRule="auto"/>
        <w:ind w:left="2160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696767"/>
          <w:sz w:val="24"/>
          <w:szCs w:val="24"/>
        </w:rPr>
        <w:t>Practice Operat</w:t>
      </w:r>
      <w:r w:rsidR="002612F4">
        <w:rPr>
          <w:rFonts w:ascii="Lato-Regular" w:hAnsi="Lato-Regular" w:cs="Lato-Regular"/>
          <w:color w:val="696767"/>
          <w:sz w:val="24"/>
          <w:szCs w:val="24"/>
        </w:rPr>
        <w:t>ions Manager / Business Manager</w:t>
      </w:r>
      <w:r w:rsidR="001C14B4">
        <w:rPr>
          <w:rFonts w:ascii="Lato-Regular" w:hAnsi="Lato-Regular" w:cs="Lato-Regular"/>
          <w:color w:val="696767"/>
          <w:sz w:val="24"/>
          <w:szCs w:val="24"/>
        </w:rPr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(</w:t>
      </w:r>
      <w:r w:rsidR="00024754">
        <w:rPr>
          <w:rFonts w:ascii="Lato-Regular" w:hAnsi="Lato-Regular" w:cs="Lato-Regular"/>
          <w:color w:val="696767"/>
          <w:sz w:val="24"/>
          <w:szCs w:val="24"/>
        </w:rPr>
        <w:t>a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dministratively)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ab/>
      </w:r>
    </w:p>
    <w:p w14:paraId="333921BC" w14:textId="77777777" w:rsidR="009570A6" w:rsidRPr="009570A6" w:rsidRDefault="009570A6" w:rsidP="009570A6">
      <w:pPr>
        <w:autoSpaceDE w:val="0"/>
        <w:autoSpaceDN w:val="0"/>
        <w:adjustRightInd w:val="0"/>
        <w:spacing w:after="0" w:line="240" w:lineRule="auto"/>
        <w:ind w:left="2160"/>
        <w:rPr>
          <w:rFonts w:ascii="Lato-Regular" w:hAnsi="Lato-Regular" w:cs="Lato-Regular"/>
          <w:color w:val="000000"/>
          <w:sz w:val="28"/>
          <w:szCs w:val="28"/>
        </w:rPr>
      </w:pPr>
      <w:r>
        <w:rPr>
          <w:rFonts w:ascii="Lato-Regular" w:hAnsi="Lato-Regular" w:cs="Lato-Regular"/>
          <w:color w:val="696767"/>
          <w:sz w:val="28"/>
          <w:szCs w:val="28"/>
        </w:rPr>
        <w:tab/>
      </w:r>
      <w:r>
        <w:rPr>
          <w:rFonts w:ascii="Lato-Regular" w:hAnsi="Lato-Regular" w:cs="Lato-Regular"/>
          <w:color w:val="696767"/>
          <w:sz w:val="28"/>
          <w:szCs w:val="28"/>
        </w:rPr>
        <w:tab/>
      </w:r>
    </w:p>
    <w:p w14:paraId="31D008D5" w14:textId="77777777" w:rsidR="002612F4" w:rsidRPr="00A6696C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sz w:val="24"/>
          <w:szCs w:val="24"/>
        </w:rPr>
      </w:pPr>
      <w:r w:rsidRPr="00A6696C">
        <w:rPr>
          <w:rFonts w:ascii="Lato-Regular" w:hAnsi="Lato-Regular" w:cs="Lato-Regular"/>
          <w:b/>
          <w:sz w:val="24"/>
          <w:szCs w:val="24"/>
        </w:rPr>
        <w:t>Job Summary and scope</w:t>
      </w:r>
    </w:p>
    <w:p w14:paraId="14EF9D90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477C4A0B" w14:textId="77777777" w:rsidR="009570A6" w:rsidRDefault="008844C8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We are looking for a salaried GP working f</w:t>
      </w:r>
      <w:r w:rsidR="001C14B4">
        <w:rPr>
          <w:rFonts w:ascii="Lato-Regular" w:hAnsi="Lato-Regular" w:cs="Lato-Regular"/>
          <w:color w:val="696767"/>
        </w:rPr>
        <w:t xml:space="preserve">or our friendly, busy, town centre practice. </w:t>
      </w:r>
      <w:r w:rsidR="009570A6" w:rsidRPr="002612F4">
        <w:rPr>
          <w:rFonts w:ascii="Lato-Regular" w:hAnsi="Lato-Regular" w:cs="Lato-Regular"/>
          <w:color w:val="696767"/>
        </w:rPr>
        <w:t xml:space="preserve">The salaried GP is responsible for providing medical care and services to the practice population, managing </w:t>
      </w:r>
      <w:r w:rsidR="002612F4">
        <w:rPr>
          <w:rFonts w:ascii="Lato-Regular" w:hAnsi="Lato-Regular" w:cs="Lato-Regular"/>
          <w:color w:val="696767"/>
        </w:rPr>
        <w:t xml:space="preserve">a clinical caseload and dealing </w:t>
      </w:r>
      <w:r w:rsidR="009570A6" w:rsidRPr="002612F4">
        <w:rPr>
          <w:rFonts w:ascii="Lato-Regular" w:hAnsi="Lato-Regular" w:cs="Lato-Regular"/>
          <w:color w:val="696767"/>
        </w:rPr>
        <w:t>with a diverse range of health needs.</w:t>
      </w:r>
    </w:p>
    <w:p w14:paraId="063172B3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209E351" w14:textId="3A247332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 xml:space="preserve">This will include, but is not limited to, </w:t>
      </w:r>
      <w:r w:rsidR="00173EA9">
        <w:rPr>
          <w:rFonts w:ascii="Lato-Regular" w:hAnsi="Lato-Regular" w:cs="Lato-Regular"/>
          <w:color w:val="696767"/>
        </w:rPr>
        <w:t xml:space="preserve">face to face and </w:t>
      </w:r>
      <w:r w:rsidRPr="002612F4">
        <w:rPr>
          <w:rFonts w:ascii="Lato-Regular" w:hAnsi="Lato-Regular" w:cs="Lato-Regular"/>
          <w:color w:val="696767"/>
        </w:rPr>
        <w:t>telephone consultations</w:t>
      </w:r>
      <w:r w:rsidR="00173EA9">
        <w:rPr>
          <w:rFonts w:ascii="Lato-Regular" w:hAnsi="Lato-Regular" w:cs="Lato-Regular"/>
          <w:color w:val="696767"/>
        </w:rPr>
        <w:t xml:space="preserve"> (including e-consult)</w:t>
      </w:r>
      <w:r w:rsidRPr="002612F4">
        <w:rPr>
          <w:rFonts w:ascii="Lato-Regular" w:hAnsi="Lato-Regular" w:cs="Lato-Regular"/>
          <w:color w:val="696767"/>
        </w:rPr>
        <w:t>, home visits, administration, complying with the practice’</w:t>
      </w:r>
      <w:r w:rsidR="002612F4">
        <w:rPr>
          <w:rFonts w:ascii="Lato-Regular" w:hAnsi="Lato-Regular" w:cs="Lato-Regular"/>
          <w:color w:val="696767"/>
        </w:rPr>
        <w:t xml:space="preserve">s </w:t>
      </w:r>
      <w:r w:rsidRPr="002612F4">
        <w:rPr>
          <w:rFonts w:ascii="Lato-Regular" w:hAnsi="Lato-Regular" w:cs="Lato-Regular"/>
          <w:color w:val="696767"/>
        </w:rPr>
        <w:t>contracts (PMS/enhanced services), and the education and training of junior/trainee clinical staff.</w:t>
      </w:r>
    </w:p>
    <w:p w14:paraId="40626D4C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1B07D268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2612F4">
        <w:rPr>
          <w:rFonts w:ascii="Lato-Regular" w:hAnsi="Lato-Regular" w:cs="Lato-Regular"/>
          <w:b/>
          <w:color w:val="000000"/>
          <w:sz w:val="24"/>
          <w:szCs w:val="24"/>
        </w:rPr>
        <w:t>Key responsibilities – clinical</w:t>
      </w:r>
    </w:p>
    <w:p w14:paraId="161F9270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54417E12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2612F4">
        <w:rPr>
          <w:rFonts w:ascii="Lato-Regular" w:hAnsi="Lato-Regular" w:cs="Lato-Regular"/>
          <w:b/>
          <w:color w:val="000000"/>
        </w:rPr>
        <w:t>Caring for patients</w:t>
      </w:r>
    </w:p>
    <w:p w14:paraId="6F8E58E5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42F539A9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Practise evidence-based medicine, in line with national and locally agreed guidelines</w:t>
      </w:r>
    </w:p>
    <w:p w14:paraId="54B1D498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Conduct patient consultations during the practice’s clinical appointment hours</w:t>
      </w:r>
    </w:p>
    <w:p w14:paraId="4535C102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Undertake duty</w:t>
      </w:r>
      <w:r w:rsidR="001C14B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consultations</w:t>
      </w:r>
      <w:r w:rsidR="001C14B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on a rota basis</w:t>
      </w:r>
    </w:p>
    <w:p w14:paraId="3A3A31E2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Triage patients presenti</w:t>
      </w:r>
      <w:r w:rsidR="002612F4">
        <w:rPr>
          <w:rFonts w:ascii="Lato-Regular" w:hAnsi="Lato-Regular" w:cs="Lato-Regular"/>
          <w:color w:val="696767"/>
        </w:rPr>
        <w:t>ng to the practice in person,</w:t>
      </w:r>
      <w:r w:rsidRPr="002612F4">
        <w:rPr>
          <w:rFonts w:ascii="Lato-Regular" w:hAnsi="Lato-Regular" w:cs="Lato-Regular"/>
          <w:color w:val="696767"/>
        </w:rPr>
        <w:t xml:space="preserve"> by telephone</w:t>
      </w:r>
      <w:r w:rsidR="002612F4">
        <w:rPr>
          <w:rFonts w:ascii="Lato-Regular" w:hAnsi="Lato-Regular" w:cs="Lato-Regular"/>
          <w:color w:val="696767"/>
        </w:rPr>
        <w:t xml:space="preserve"> and E-Consults.</w:t>
      </w:r>
    </w:p>
    <w:p w14:paraId="659881DE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Conduct telephone consultations and home visits as appropriate</w:t>
      </w:r>
    </w:p>
    <w:p w14:paraId="26BB0887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Check and sign repeat prescription requests</w:t>
      </w:r>
    </w:p>
    <w:p w14:paraId="7042E594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Check, manage and process patient test results</w:t>
      </w:r>
    </w:p>
    <w:p w14:paraId="516E43FE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Prescribe in line with local and national guidelines</w:t>
      </w:r>
    </w:p>
    <w:p w14:paraId="0E335067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Refer patients to secondary/urgent care and additional interventions as appropriate</w:t>
      </w:r>
    </w:p>
    <w:p w14:paraId="61A02CD3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Manage long-term conditions and patients with complex problems</w:t>
      </w:r>
    </w:p>
    <w:p w14:paraId="58E47756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Promote healthy living strategies and give health and wellbeing advice, generally encouraging patients to follow a healthy lifestyle</w:t>
      </w:r>
    </w:p>
    <w:p w14:paraId="4FC31288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Carry out patient testing and screening as required</w:t>
      </w:r>
    </w:p>
    <w:p w14:paraId="09AAC1A7" w14:textId="77777777" w:rsidR="009570A6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Make autonomous clinical decisions relating to patients’ health needs</w:t>
      </w:r>
    </w:p>
    <w:p w14:paraId="5259C2CB" w14:textId="0C222504" w:rsidR="00173EA9" w:rsidRDefault="00173EA9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Home visits when required</w:t>
      </w:r>
    </w:p>
    <w:p w14:paraId="76D3D9C3" w14:textId="77777777" w:rsidR="001C14B4" w:rsidRDefault="001C14B4" w:rsidP="001C14B4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8561396" w14:textId="77777777" w:rsidR="002612F4" w:rsidRPr="002612F4" w:rsidRDefault="002612F4" w:rsidP="0088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593A442C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2612F4">
        <w:rPr>
          <w:rFonts w:ascii="Lato-Regular" w:hAnsi="Lato-Regular" w:cs="Lato-Regular"/>
          <w:b/>
          <w:color w:val="000000"/>
        </w:rPr>
        <w:t>Communication with patients</w:t>
      </w:r>
    </w:p>
    <w:p w14:paraId="2B562E4B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</w:rPr>
      </w:pPr>
    </w:p>
    <w:p w14:paraId="243AB2B6" w14:textId="77777777" w:rsidR="009570A6" w:rsidRPr="001C14B4" w:rsidRDefault="009570A6" w:rsidP="001C14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Use communication that is appropriate to the situation, including:</w:t>
      </w:r>
      <w:r w:rsidR="001C14B4">
        <w:rPr>
          <w:rFonts w:ascii="Lato-Regular" w:hAnsi="Lato-Regular" w:cs="Lato-Regular"/>
          <w:color w:val="696767"/>
        </w:rPr>
        <w:t xml:space="preserve"> c</w:t>
      </w:r>
      <w:r w:rsidRPr="001C14B4">
        <w:rPr>
          <w:rFonts w:ascii="Lato-Regular" w:hAnsi="Lato-Regular" w:cs="Lato-Regular"/>
          <w:color w:val="696767"/>
        </w:rPr>
        <w:t>ommunicating sensitively with patients and carers when delivering bad news</w:t>
      </w:r>
    </w:p>
    <w:p w14:paraId="7AE6C42F" w14:textId="77777777" w:rsidR="009570A6" w:rsidRPr="002612F4" w:rsidRDefault="009570A6" w:rsidP="00957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Establishing appropriate communication methods to suit patients’ and carers’ level of understanding, cultural/language needs, and</w:t>
      </w:r>
      <w:r w:rsidR="002612F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preferred communication method</w:t>
      </w:r>
    </w:p>
    <w:p w14:paraId="020137A3" w14:textId="77777777" w:rsidR="009570A6" w:rsidRPr="002612F4" w:rsidRDefault="009570A6" w:rsidP="002612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Anticipating and overcoming barriers to communication, seeking support from other staff members where necessary</w:t>
      </w:r>
    </w:p>
    <w:p w14:paraId="03C025BC" w14:textId="77777777" w:rsidR="009570A6" w:rsidRDefault="009570A6" w:rsidP="00957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Use appropriate communication skills and style to make patients aware of risk, to obtain consent where necessary, and to ensure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patients comply with treatment</w:t>
      </w:r>
    </w:p>
    <w:p w14:paraId="7D7455A4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73067C30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Delivering high-quality services</w:t>
      </w:r>
    </w:p>
    <w:p w14:paraId="5AD725A9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0ACCB7B6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Provide services to the practice’s patient population to the highest possible standard, in line with competencies and professional code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of conduct</w:t>
      </w:r>
    </w:p>
    <w:p w14:paraId="6AB0897F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Monitor and maintain the standard of care provided, taking appropriate action if standards are not met, through self- and peer-review,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benchmarking and evaluation</w:t>
      </w:r>
    </w:p>
    <w:p w14:paraId="1197B8D0" w14:textId="77777777" w:rsidR="009570A6" w:rsidRPr="00F42C2F" w:rsidRDefault="009570A6" w:rsidP="00F42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clinical governance and clinical audit activities to ensure the continual improvement of service delivery</w:t>
      </w:r>
    </w:p>
    <w:p w14:paraId="0499B7B7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Participate in reviewing and responding to complaints, signi</w:t>
      </w:r>
      <w:r w:rsidR="00F42C2F">
        <w:rPr>
          <w:rFonts w:ascii="Arial" w:eastAsia="Arial" w:hAnsi="Arial" w:cs="Arial"/>
          <w:color w:val="696767"/>
        </w:rPr>
        <w:t>fi</w:t>
      </w:r>
      <w:r w:rsidRPr="00F42C2F">
        <w:rPr>
          <w:rFonts w:ascii="Lato-Regular" w:hAnsi="Lato-Regular" w:cs="Lato-Regular"/>
          <w:color w:val="696767"/>
        </w:rPr>
        <w:t>cant events, and other shared learning activities within a structured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framework</w:t>
      </w:r>
    </w:p>
    <w:p w14:paraId="1829AB25" w14:textId="77777777" w:rsidR="009570A6" w:rsidRPr="00F42C2F" w:rsidRDefault="009570A6" w:rsidP="00F42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Support and mentor staff in training to ensure they deliver the highest standards of care</w:t>
      </w:r>
    </w:p>
    <w:p w14:paraId="11975EBF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Support the performance of team members and collaborate in improving the quality of healthcare and service provision, in line with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local and national policy and strategy</w:t>
      </w:r>
    </w:p>
    <w:p w14:paraId="771A709E" w14:textId="77777777" w:rsidR="009570A6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Work within the practice’s legal framework for identifying vulnerable patients and applying policies relating to treatment of vulnerable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patients</w:t>
      </w:r>
    </w:p>
    <w:p w14:paraId="4C5F562F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Lato-Regular" w:hAnsi="Lato-Regular" w:cs="Lato-Regular"/>
          <w:color w:val="696767"/>
        </w:rPr>
      </w:pPr>
    </w:p>
    <w:p w14:paraId="007A1B6D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F42C2F">
        <w:rPr>
          <w:rFonts w:ascii="Lato-Regular" w:hAnsi="Lato-Regular" w:cs="Lato-Regular"/>
          <w:b/>
          <w:color w:val="000000"/>
          <w:sz w:val="24"/>
          <w:szCs w:val="24"/>
        </w:rPr>
        <w:t>Key responsibilities – non-clinical</w:t>
      </w:r>
    </w:p>
    <w:p w14:paraId="677AC99C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6C955B88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Practice-related duties</w:t>
      </w:r>
    </w:p>
    <w:p w14:paraId="38E5715C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553AA120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Process medical reports, referrals and correspondence</w:t>
      </w:r>
    </w:p>
    <w:p w14:paraId="45442623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Record and collect data for audit purposes</w:t>
      </w:r>
    </w:p>
    <w:p w14:paraId="6277DA90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Make timely, clear, computer-based records of consultations and contact with patients</w:t>
      </w:r>
    </w:p>
    <w:p w14:paraId="2B08BBF4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Maintain administrative records relating to the practice contract, enhanced services and QOF</w:t>
      </w:r>
    </w:p>
    <w:p w14:paraId="091F39DD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providing a supportive environment for other staff through informal catch-ups and contact</w:t>
      </w:r>
    </w:p>
    <w:p w14:paraId="0DFB8BEF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Attend and contribute to in-house meetings, including clinical, educational/training-related and administrative meetings</w:t>
      </w:r>
    </w:p>
    <w:p w14:paraId="06340F98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Attend meetings and events held by external agencies and stakeholders</w:t>
      </w:r>
    </w:p>
    <w:p w14:paraId="1646DD70" w14:textId="77777777" w:rsidR="009570A6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teaching and training clinical staff as appropriate</w:t>
      </w:r>
    </w:p>
    <w:p w14:paraId="37A9D367" w14:textId="77777777" w:rsidR="001C14B4" w:rsidRDefault="001C14B4" w:rsidP="001C14B4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091FD55D" w14:textId="77777777" w:rsidR="001C14B4" w:rsidRPr="001C14B4" w:rsidRDefault="001C14B4" w:rsidP="001C14B4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2548F414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7AC86BF1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Personal and professional development</w:t>
      </w:r>
    </w:p>
    <w:p w14:paraId="75E20418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7AC3FD2F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Comply with the GMC Code of Conduct</w:t>
      </w:r>
    </w:p>
    <w:p w14:paraId="4BD4E6A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Prepare for and complete annual external appraisals</w:t>
      </w:r>
    </w:p>
    <w:p w14:paraId="41A0F11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Prepare for and complete revalidation process</w:t>
      </w:r>
    </w:p>
    <w:p w14:paraId="564D5B6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Act as a mentor and positive role model to students and junior members of staff, sharing information and good practice</w:t>
      </w:r>
    </w:p>
    <w:p w14:paraId="70B7DDF9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Prioritise own workload and collaborate effectively with others to prioritise team and practice workload</w:t>
      </w:r>
    </w:p>
    <w:p w14:paraId="58CB80B5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Keep a portfolio and potentially develop a special interest</w:t>
      </w:r>
    </w:p>
    <w:p w14:paraId="12158549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training as required to ensure competencies for delivering all responsibilities, to meet personal, statutory and practice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education and learning needs, including keeping records of learning, re</w:t>
      </w:r>
      <w:r w:rsidR="00F42C2F">
        <w:rPr>
          <w:rFonts w:ascii="Arial" w:eastAsia="Arial" w:hAnsi="Arial" w:cs="Arial"/>
          <w:color w:val="696767"/>
        </w:rPr>
        <w:t>fl</w:t>
      </w:r>
      <w:r w:rsidRPr="00F42C2F">
        <w:rPr>
          <w:rFonts w:ascii="Lato-Regular" w:hAnsi="Lato-Regular" w:cs="Lato-Regular"/>
          <w:color w:val="696767"/>
        </w:rPr>
        <w:t>ection, complaints and feedback</w:t>
      </w:r>
    </w:p>
    <w:p w14:paraId="5EA6F9B7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Keep up to date with current evidence-based approaches to patient care and service delivery, in line with NICE and the National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Service Framework</w:t>
      </w:r>
    </w:p>
    <w:p w14:paraId="46C6C429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and contribute to education activities, such as reviewing signi</w:t>
      </w:r>
      <w:r w:rsidR="00EC28C7">
        <w:rPr>
          <w:rFonts w:ascii="Arial" w:eastAsia="Arial" w:hAnsi="Arial" w:cs="Arial"/>
          <w:color w:val="696767"/>
        </w:rPr>
        <w:t>fi</w:t>
      </w:r>
      <w:r w:rsidRPr="00F42C2F">
        <w:rPr>
          <w:rFonts w:ascii="Lato-Regular" w:hAnsi="Lato-Regular" w:cs="Lato-Regular"/>
          <w:color w:val="696767"/>
        </w:rPr>
        <w:t>cant events, clinical audit, protected learning time, video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analysis of consultations, etc</w:t>
      </w:r>
    </w:p>
    <w:p w14:paraId="52603B33" w14:textId="77777777" w:rsid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education and training of trainee clinical staff and students</w:t>
      </w:r>
    </w:p>
    <w:p w14:paraId="50CBF95B" w14:textId="77777777" w:rsidR="001C14B4" w:rsidRPr="001C14B4" w:rsidRDefault="001C14B4" w:rsidP="00D45591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C29EC21" w14:textId="77777777" w:rsidR="00F42C2F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EC28C7">
        <w:rPr>
          <w:rFonts w:ascii="Lato-Regular" w:hAnsi="Lato-Regular" w:cs="Lato-Regular"/>
          <w:b/>
          <w:color w:val="000000"/>
          <w:sz w:val="24"/>
          <w:szCs w:val="24"/>
        </w:rPr>
        <w:t>Other important aspects of the role</w:t>
      </w:r>
    </w:p>
    <w:p w14:paraId="2F548030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57C66EE1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Maintaining con</w:t>
      </w:r>
      <w:r w:rsidR="00EC28C7" w:rsidRPr="00EC28C7">
        <w:rPr>
          <w:rFonts w:ascii="Arial" w:eastAsia="Arial" w:hAnsi="Arial" w:cs="Arial"/>
          <w:b/>
          <w:color w:val="000000"/>
        </w:rPr>
        <w:t>fi</w:t>
      </w:r>
      <w:r w:rsidRPr="00EC28C7">
        <w:rPr>
          <w:rFonts w:ascii="Lato-Regular" w:hAnsi="Lato-Regular" w:cs="Lato-Regular"/>
          <w:b/>
          <w:color w:val="000000"/>
        </w:rPr>
        <w:t>dentiality</w:t>
      </w:r>
    </w:p>
    <w:p w14:paraId="7298857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60458E0F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 xml:space="preserve">The salaried GP will, as an integral part of and in the course of carrying out </w:t>
      </w:r>
      <w:r w:rsidR="00EC28C7">
        <w:rPr>
          <w:rFonts w:ascii="Lato-Regular" w:hAnsi="Lato-Regular" w:cs="Lato-Regular"/>
          <w:color w:val="696767"/>
        </w:rPr>
        <w:t>his/her role, have access to co</w:t>
      </w:r>
      <w:r w:rsidR="009A3F71">
        <w:rPr>
          <w:rFonts w:ascii="Lato-Regular" w:hAnsi="Lato-Regular" w:cs="Lato-Regular"/>
          <w:color w:val="696767"/>
        </w:rPr>
        <w:t>n</w:t>
      </w:r>
      <w:r w:rsidR="00EC28C7">
        <w:rPr>
          <w:rFonts w:ascii="Lato-Regular" w:hAnsi="Lato-Regular" w:cs="Lato-Regular"/>
          <w:color w:val="696767"/>
        </w:rPr>
        <w:t xml:space="preserve">fidential and sometimes sensitive </w:t>
      </w:r>
      <w:r w:rsidRPr="00EC28C7">
        <w:rPr>
          <w:rFonts w:ascii="Lato-Regular" w:hAnsi="Lato-Regular" w:cs="Lato-Regular"/>
          <w:color w:val="696767"/>
        </w:rPr>
        <w:t>information relating to patients, carers and family members, as well as similar information about colleagues.</w:t>
      </w:r>
      <w:r w:rsidR="00EC28C7">
        <w:rPr>
          <w:rFonts w:ascii="Lato-Regular" w:hAnsi="Lato-Regular" w:cs="Lato-Regular"/>
          <w:color w:val="696767"/>
        </w:rPr>
        <w:t xml:space="preserve"> The salaried GP will also have </w:t>
      </w:r>
      <w:r w:rsidRPr="00EC28C7">
        <w:rPr>
          <w:rFonts w:ascii="Lato-Regular" w:hAnsi="Lato-Regular" w:cs="Lato-Regular"/>
          <w:color w:val="696767"/>
        </w:rPr>
        <w:t>access to con</w:t>
      </w:r>
      <w:r w:rsidR="00EC28C7">
        <w:rPr>
          <w:rFonts w:ascii="Arial" w:eastAsia="Arial" w:hAnsi="Arial" w:cs="Arial"/>
          <w:color w:val="696767"/>
        </w:rPr>
        <w:t>fi</w:t>
      </w:r>
      <w:r w:rsidRPr="00EC28C7">
        <w:rPr>
          <w:rFonts w:ascii="Lato-Regular" w:hAnsi="Lato-Regular" w:cs="Lato-Regular"/>
          <w:color w:val="696767"/>
        </w:rPr>
        <w:t>dential commercial information about the practice and its business.</w:t>
      </w:r>
    </w:p>
    <w:p w14:paraId="6767AF49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0FBC7B8F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All such information, in whatever format and howsoever made available, must be treated with the strictest con</w:t>
      </w:r>
      <w:r w:rsidR="00EC28C7">
        <w:rPr>
          <w:rFonts w:ascii="Arial" w:eastAsia="Arial" w:hAnsi="Arial" w:cs="Arial"/>
          <w:color w:val="696767"/>
        </w:rPr>
        <w:t>fi</w:t>
      </w:r>
      <w:r w:rsidR="00EC28C7">
        <w:rPr>
          <w:rFonts w:ascii="Lato-Regular" w:hAnsi="Lato-Regular" w:cs="Lato-Regular"/>
          <w:color w:val="696767"/>
        </w:rPr>
        <w:t xml:space="preserve">dence. All such information </w:t>
      </w:r>
      <w:r w:rsidRPr="00EC28C7">
        <w:rPr>
          <w:rFonts w:ascii="Lato-Regular" w:hAnsi="Lato-Regular" w:cs="Lato-Regular"/>
          <w:color w:val="696767"/>
        </w:rPr>
        <w:t>held both within and outside of the practice will be shared only as necessary, and in accordance with the practice’s con</w:t>
      </w:r>
      <w:r w:rsidR="00EC28C7">
        <w:rPr>
          <w:rFonts w:ascii="Arial" w:eastAsia="Arial" w:hAnsi="Arial" w:cs="Arial"/>
          <w:color w:val="696767"/>
        </w:rPr>
        <w:t>fi</w:t>
      </w:r>
      <w:r w:rsidRPr="00EC28C7">
        <w:rPr>
          <w:rFonts w:ascii="Lato-Regular" w:hAnsi="Lato-Regular" w:cs="Lato-Regular"/>
          <w:color w:val="696767"/>
        </w:rPr>
        <w:t>dentiality/data</w:t>
      </w:r>
      <w:r w:rsidR="00EC28C7">
        <w:rPr>
          <w:rFonts w:ascii="Lato-Regular" w:hAnsi="Lato-Regular" w:cs="Lato-Regular"/>
          <w:color w:val="696767"/>
        </w:rPr>
        <w:t xml:space="preserve">-sharing </w:t>
      </w:r>
      <w:r w:rsidRPr="00EC28C7">
        <w:rPr>
          <w:rFonts w:ascii="Lato-Regular" w:hAnsi="Lato-Regular" w:cs="Lato-Regular"/>
          <w:color w:val="696767"/>
        </w:rPr>
        <w:t>policies, and in line with data protection legislation and the Freedom of Information Act.</w:t>
      </w:r>
    </w:p>
    <w:p w14:paraId="4CDCCFF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4E23780B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Equality and diversity</w:t>
      </w:r>
    </w:p>
    <w:p w14:paraId="41C1301D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2B5F9484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The salaried GP will comply with the practice’s own equality and diversity policy, and legislation relating to eq</w:t>
      </w:r>
      <w:r w:rsidR="00EC28C7">
        <w:rPr>
          <w:rFonts w:ascii="Lato-Regular" w:hAnsi="Lato-Regular" w:cs="Lato-Regular"/>
          <w:color w:val="696767"/>
        </w:rPr>
        <w:t xml:space="preserve">uality and diversity, including </w:t>
      </w:r>
      <w:r w:rsidRPr="00EC28C7">
        <w:rPr>
          <w:rFonts w:ascii="Lato-Regular" w:hAnsi="Lato-Regular" w:cs="Lato-Regular"/>
          <w:color w:val="696767"/>
        </w:rPr>
        <w:t>(but not limited to):</w:t>
      </w:r>
    </w:p>
    <w:p w14:paraId="0CD1467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5389647A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Recognising the rights of patients, carers, family members and colleagues, and respecting their needs, beliefs, privacy and dignity</w:t>
      </w:r>
      <w:r w:rsidR="009A3F71">
        <w:rPr>
          <w:rFonts w:ascii="Lato-Regular" w:hAnsi="Lato-Regular" w:cs="Lato-Regular"/>
          <w:color w:val="696767"/>
        </w:rPr>
        <w:t xml:space="preserve"> </w:t>
      </w:r>
    </w:p>
    <w:p w14:paraId="58E071F6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Not discriminating against patients, carers, family members or colleagues on the grounds of any of the protected characteristics in the</w:t>
      </w:r>
      <w:r w:rsidR="00EC28C7">
        <w:rPr>
          <w:rFonts w:ascii="Lato-Regular" w:hAnsi="Lato-Regular" w:cs="Lato-Regular"/>
          <w:color w:val="696767"/>
        </w:rPr>
        <w:t xml:space="preserve"> </w:t>
      </w:r>
      <w:r w:rsidRPr="00EC28C7">
        <w:rPr>
          <w:rFonts w:ascii="Lato-Regular" w:hAnsi="Lato-Regular" w:cs="Lato-Regular"/>
          <w:color w:val="696767"/>
        </w:rPr>
        <w:t>Equality Act 2010 (or its amendments or later legislation)</w:t>
      </w:r>
    </w:p>
    <w:p w14:paraId="3580DBCF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lastRenderedPageBreak/>
        <w:t>Supporting people who need help understanding and exercising their rights</w:t>
      </w:r>
    </w:p>
    <w:p w14:paraId="2B7D6E31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Acting as a role model in relation to promoting equality, diversity and non-discriminatory practices</w:t>
      </w:r>
    </w:p>
    <w:p w14:paraId="05F9070D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Identifying discriminatory practices and patterns of discrimination, taking appropriate action to tackle it, and instead promoting</w:t>
      </w:r>
      <w:r w:rsidR="00EC28C7">
        <w:rPr>
          <w:rFonts w:ascii="Lato-Regular" w:hAnsi="Lato-Regular" w:cs="Lato-Regular"/>
          <w:color w:val="696767"/>
        </w:rPr>
        <w:t xml:space="preserve"> </w:t>
      </w:r>
      <w:r w:rsidRPr="00EC28C7">
        <w:rPr>
          <w:rFonts w:ascii="Lato-Regular" w:hAnsi="Lato-Regular" w:cs="Lato-Regular"/>
          <w:color w:val="696767"/>
        </w:rPr>
        <w:t>equality</w:t>
      </w:r>
    </w:p>
    <w:p w14:paraId="3D902882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Complying with, promoting and evaluating chaperoning policies</w:t>
      </w:r>
    </w:p>
    <w:p w14:paraId="5E6ED233" w14:textId="77777777" w:rsidR="009570A6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Recognising and promoting the right of patients to choose their care provider, and to participate in or refuse care</w:t>
      </w:r>
    </w:p>
    <w:p w14:paraId="5C82D999" w14:textId="77777777" w:rsidR="00EC28C7" w:rsidRDefault="00EC28C7" w:rsidP="00EC28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22E2B214" w14:textId="77777777" w:rsidR="00EC28C7" w:rsidRPr="00EC28C7" w:rsidRDefault="00EC28C7" w:rsidP="00EC28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6DD66787" w14:textId="77777777" w:rsidR="009570A6" w:rsidRPr="00EC28C7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Key relationships and contacts</w:t>
      </w:r>
    </w:p>
    <w:p w14:paraId="554EA412" w14:textId="77777777" w:rsid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</w:rPr>
      </w:pPr>
    </w:p>
    <w:p w14:paraId="44F93475" w14:textId="77777777" w:rsidR="009A3F71" w:rsidRDefault="009570A6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Internal</w:t>
      </w:r>
    </w:p>
    <w:p w14:paraId="275E5841" w14:textId="77777777" w:rsidR="009A3F71" w:rsidRDefault="009570A6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 xml:space="preserve"> </w:t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</w:p>
    <w:p w14:paraId="696C70BB" w14:textId="77777777" w:rsidR="009570A6" w:rsidRPr="009A3F71" w:rsidRDefault="009570A6" w:rsidP="009A3F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Lato-Regular" w:hAnsi="Lato-Regular" w:cs="Lato-Regular"/>
          <w:color w:val="696767"/>
        </w:rPr>
      </w:pPr>
      <w:r w:rsidRPr="009A3F71">
        <w:rPr>
          <w:rFonts w:ascii="Lato-Regular" w:hAnsi="Lato-Regular" w:cs="Lato-Regular"/>
          <w:color w:val="696767"/>
        </w:rPr>
        <w:t>Partners</w:t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</w:p>
    <w:p w14:paraId="002D9BD7" w14:textId="77777777" w:rsidR="009570A6" w:rsidRDefault="008844C8" w:rsidP="0095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Locum</w:t>
      </w:r>
      <w:r w:rsidR="009570A6" w:rsidRPr="00EC28C7">
        <w:rPr>
          <w:rFonts w:ascii="Lato-Regular" w:hAnsi="Lato-Regular" w:cs="Lato-Regular"/>
          <w:color w:val="696767"/>
        </w:rPr>
        <w:t xml:space="preserve"> GPs</w:t>
      </w:r>
    </w:p>
    <w:p w14:paraId="70C03BC7" w14:textId="77777777" w:rsidR="008844C8" w:rsidRPr="00EC28C7" w:rsidRDefault="008844C8" w:rsidP="0095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ACP's / Paramedics / Nurse Practitioners</w:t>
      </w:r>
    </w:p>
    <w:p w14:paraId="19C235BC" w14:textId="77777777" w:rsidR="009570A6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Practice nursing team</w:t>
      </w:r>
    </w:p>
    <w:p w14:paraId="4A943980" w14:textId="77777777" w:rsidR="00D45591" w:rsidRPr="00EC28C7" w:rsidRDefault="00D45591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Clinical Pharmacy Team</w:t>
      </w:r>
    </w:p>
    <w:p w14:paraId="336EB2ED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Clinical staff in training</w:t>
      </w:r>
    </w:p>
    <w:p w14:paraId="38D2F641" w14:textId="77777777" w:rsidR="009570A6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Practice</w:t>
      </w:r>
      <w:r w:rsidR="00EC28C7">
        <w:rPr>
          <w:rFonts w:ascii="Lato-Regular" w:hAnsi="Lato-Regular" w:cs="Lato-Regular"/>
          <w:color w:val="696767"/>
        </w:rPr>
        <w:t xml:space="preserve"> Operations M</w:t>
      </w:r>
      <w:r w:rsidRPr="00EC28C7">
        <w:rPr>
          <w:rFonts w:ascii="Lato-Regular" w:hAnsi="Lato-Regular" w:cs="Lato-Regular"/>
          <w:color w:val="696767"/>
        </w:rPr>
        <w:t>anager</w:t>
      </w:r>
      <w:r w:rsidR="00EC28C7">
        <w:rPr>
          <w:rFonts w:ascii="Lato-Regular" w:hAnsi="Lato-Regular" w:cs="Lato-Regular"/>
          <w:color w:val="696767"/>
        </w:rPr>
        <w:t xml:space="preserve"> /</w:t>
      </w:r>
    </w:p>
    <w:p w14:paraId="103DF262" w14:textId="77777777" w:rsidR="00EC28C7" w:rsidRPr="00EC28C7" w:rsidRDefault="00EC28C7" w:rsidP="00EC28C7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Business Manager</w:t>
      </w:r>
      <w:r w:rsidR="008844C8">
        <w:rPr>
          <w:rFonts w:ascii="Lato-Regular" w:hAnsi="Lato-Regular" w:cs="Lato-Regular"/>
          <w:color w:val="696767"/>
        </w:rPr>
        <w:t xml:space="preserve"> / Assistant Practice Manager</w:t>
      </w:r>
    </w:p>
    <w:p w14:paraId="33885A1E" w14:textId="77777777" w:rsidR="009570A6" w:rsidRPr="00EC28C7" w:rsidRDefault="009570A6" w:rsidP="009A3F7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Reception and administration staff</w:t>
      </w:r>
    </w:p>
    <w:p w14:paraId="10F5F370" w14:textId="77777777" w:rsidR="009A3F71" w:rsidRDefault="009A3F71" w:rsidP="009A3F71">
      <w:pPr>
        <w:autoSpaceDE w:val="0"/>
        <w:autoSpaceDN w:val="0"/>
        <w:adjustRightInd w:val="0"/>
        <w:spacing w:after="0" w:line="240" w:lineRule="auto"/>
        <w:ind w:left="426"/>
        <w:rPr>
          <w:rFonts w:ascii="Lato-Regular" w:hAnsi="Lato-Regular" w:cs="Lato-Regular"/>
          <w:color w:val="696767"/>
        </w:rPr>
      </w:pPr>
    </w:p>
    <w:p w14:paraId="4688CE8D" w14:textId="77777777" w:rsidR="009A3F71" w:rsidRDefault="009A3F71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External</w:t>
      </w:r>
    </w:p>
    <w:p w14:paraId="0968E047" w14:textId="77777777" w:rsidR="009A3F71" w:rsidRPr="009A3F71" w:rsidRDefault="009A3F71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</w:p>
    <w:p w14:paraId="1770AA3C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Patients</w:t>
      </w:r>
    </w:p>
    <w:p w14:paraId="583F7A3D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Patients’ carers and family members</w:t>
      </w:r>
    </w:p>
    <w:p w14:paraId="16416A14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Community nursing and pharmacy teams</w:t>
      </w:r>
    </w:p>
    <w:p w14:paraId="668F34AA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Social workers</w:t>
      </w:r>
    </w:p>
    <w:p w14:paraId="1EE44ED4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Occupation therapy teams</w:t>
      </w:r>
    </w:p>
    <w:p w14:paraId="37B0D22A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Pharmacists</w:t>
      </w:r>
    </w:p>
    <w:p w14:paraId="157B631C" w14:textId="77777777" w:rsidR="009570A6" w:rsidRPr="00EC28C7" w:rsidRDefault="008844C8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ICB</w:t>
      </w:r>
      <w:r w:rsidR="009570A6" w:rsidRPr="00EC28C7">
        <w:rPr>
          <w:rFonts w:ascii="Lato-Regular" w:hAnsi="Lato-Regular" w:cs="Lato-Regular"/>
          <w:color w:val="696767"/>
        </w:rPr>
        <w:t xml:space="preserve"> managers and staff</w:t>
      </w:r>
    </w:p>
    <w:p w14:paraId="3995F872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Other external agencies and stakeholders</w:t>
      </w:r>
    </w:p>
    <w:p w14:paraId="49690DFF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Secondary care</w:t>
      </w:r>
    </w:p>
    <w:p w14:paraId="5E4ACEA5" w14:textId="77777777" w:rsidR="0062480E" w:rsidRPr="009570A6" w:rsidRDefault="0062480E" w:rsidP="009570A6"/>
    <w:sectPr w:rsidR="0062480E" w:rsidRPr="009570A6" w:rsidSect="009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0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B885" w14:textId="77777777" w:rsidR="009570A6" w:rsidRDefault="009570A6" w:rsidP="009570A6">
      <w:pPr>
        <w:spacing w:after="0" w:line="240" w:lineRule="auto"/>
      </w:pPr>
      <w:r>
        <w:separator/>
      </w:r>
    </w:p>
  </w:endnote>
  <w:endnote w:type="continuationSeparator" w:id="0">
    <w:p w14:paraId="3CD70E44" w14:textId="77777777" w:rsidR="009570A6" w:rsidRDefault="009570A6" w:rsidP="0095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D41" w14:textId="77777777" w:rsidR="00381D01" w:rsidRDefault="00381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FA90" w14:textId="77777777" w:rsidR="00381D01" w:rsidRDefault="00381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BF8C" w14:textId="77777777" w:rsidR="00381D01" w:rsidRDefault="0038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5A1F" w14:textId="77777777" w:rsidR="009570A6" w:rsidRDefault="009570A6" w:rsidP="009570A6">
      <w:pPr>
        <w:spacing w:after="0" w:line="240" w:lineRule="auto"/>
      </w:pPr>
      <w:r>
        <w:separator/>
      </w:r>
    </w:p>
  </w:footnote>
  <w:footnote w:type="continuationSeparator" w:id="0">
    <w:p w14:paraId="5812AD81" w14:textId="77777777" w:rsidR="009570A6" w:rsidRDefault="009570A6" w:rsidP="0095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2F4B" w14:textId="77777777" w:rsidR="00381D01" w:rsidRDefault="00381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5D5" w14:textId="77777777" w:rsidR="009570A6" w:rsidRDefault="009570A6" w:rsidP="009570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E8C" w14:textId="77777777" w:rsidR="00F42C2F" w:rsidRPr="00B340E1" w:rsidRDefault="00F42C2F" w:rsidP="00B340E1">
    <w:pPr>
      <w:pStyle w:val="Header"/>
      <w:jc w:val="center"/>
      <w:rPr>
        <w:b/>
        <w:sz w:val="40"/>
        <w:szCs w:val="40"/>
        <w:u w:val="single"/>
      </w:rPr>
    </w:pPr>
    <w:r w:rsidRPr="00B340E1">
      <w:rPr>
        <w:b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7216" behindDoc="0" locked="0" layoutInCell="1" allowOverlap="1" wp14:anchorId="67E756E2" wp14:editId="30FD0920">
          <wp:simplePos x="0" y="0"/>
          <wp:positionH relativeFrom="column">
            <wp:posOffset>4791075</wp:posOffset>
          </wp:positionH>
          <wp:positionV relativeFrom="paragraph">
            <wp:posOffset>-259080</wp:posOffset>
          </wp:positionV>
          <wp:extent cx="904875" cy="981932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941" cy="98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0E1" w:rsidRPr="00B340E1">
      <w:rPr>
        <w:b/>
        <w:sz w:val="40"/>
        <w:szCs w:val="40"/>
        <w:u w:val="single"/>
      </w:rPr>
      <w:t>Haverhill Family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86C"/>
    <w:multiLevelType w:val="hybridMultilevel"/>
    <w:tmpl w:val="12B8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8D2"/>
    <w:multiLevelType w:val="hybridMultilevel"/>
    <w:tmpl w:val="ADF40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D5FC9"/>
    <w:multiLevelType w:val="hybridMultilevel"/>
    <w:tmpl w:val="B670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64B2"/>
    <w:multiLevelType w:val="hybridMultilevel"/>
    <w:tmpl w:val="BA5E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6DF3"/>
    <w:multiLevelType w:val="hybridMultilevel"/>
    <w:tmpl w:val="FB5C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D392A"/>
    <w:multiLevelType w:val="hybridMultilevel"/>
    <w:tmpl w:val="4886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30BB"/>
    <w:multiLevelType w:val="hybridMultilevel"/>
    <w:tmpl w:val="AE60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960B1"/>
    <w:multiLevelType w:val="hybridMultilevel"/>
    <w:tmpl w:val="502A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6747">
    <w:abstractNumId w:val="0"/>
  </w:num>
  <w:num w:numId="2" w16cid:durableId="27071558">
    <w:abstractNumId w:val="2"/>
  </w:num>
  <w:num w:numId="3" w16cid:durableId="2081050754">
    <w:abstractNumId w:val="7"/>
  </w:num>
  <w:num w:numId="4" w16cid:durableId="1831209972">
    <w:abstractNumId w:val="6"/>
  </w:num>
  <w:num w:numId="5" w16cid:durableId="613365498">
    <w:abstractNumId w:val="4"/>
  </w:num>
  <w:num w:numId="6" w16cid:durableId="729498412">
    <w:abstractNumId w:val="5"/>
  </w:num>
  <w:num w:numId="7" w16cid:durableId="746270367">
    <w:abstractNumId w:val="3"/>
  </w:num>
  <w:num w:numId="8" w16cid:durableId="35862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A6"/>
    <w:rsid w:val="00016C7B"/>
    <w:rsid w:val="00024754"/>
    <w:rsid w:val="00173EA9"/>
    <w:rsid w:val="001C14B4"/>
    <w:rsid w:val="002612F4"/>
    <w:rsid w:val="00337532"/>
    <w:rsid w:val="00381D01"/>
    <w:rsid w:val="0062480E"/>
    <w:rsid w:val="006C4027"/>
    <w:rsid w:val="006D3EA5"/>
    <w:rsid w:val="008844C8"/>
    <w:rsid w:val="008C1241"/>
    <w:rsid w:val="009570A6"/>
    <w:rsid w:val="00975ADF"/>
    <w:rsid w:val="009A3F71"/>
    <w:rsid w:val="00A325C9"/>
    <w:rsid w:val="00A6696C"/>
    <w:rsid w:val="00B32A8D"/>
    <w:rsid w:val="00B340E1"/>
    <w:rsid w:val="00D45591"/>
    <w:rsid w:val="00E77160"/>
    <w:rsid w:val="00EC28C7"/>
    <w:rsid w:val="00F42C2F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D781C"/>
  <w15:chartTrackingRefBased/>
  <w15:docId w15:val="{48433A83-C8F3-4D1B-BF93-DBD1015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A6"/>
  </w:style>
  <w:style w:type="paragraph" w:styleId="Footer">
    <w:name w:val="footer"/>
    <w:basedOn w:val="Normal"/>
    <w:link w:val="FooterChar"/>
    <w:uiPriority w:val="99"/>
    <w:unhideWhenUsed/>
    <w:rsid w:val="0095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A6"/>
  </w:style>
  <w:style w:type="paragraph" w:styleId="ListParagraph">
    <w:name w:val="List Paragraph"/>
    <w:basedOn w:val="Normal"/>
    <w:uiPriority w:val="34"/>
    <w:qFormat/>
    <w:rsid w:val="0026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Rachel</dc:creator>
  <cp:keywords/>
  <dc:description/>
  <cp:lastModifiedBy>Mack Rachel</cp:lastModifiedBy>
  <cp:revision>7</cp:revision>
  <dcterms:created xsi:type="dcterms:W3CDTF">2025-09-29T09:22:00Z</dcterms:created>
  <dcterms:modified xsi:type="dcterms:W3CDTF">2026-01-27T10:30:00Z</dcterms:modified>
</cp:coreProperties>
</file>