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A309190" w14:textId="64496026" w:rsidR="004A374D" w:rsidRPr="007C1F71" w:rsidRDefault="0024147A" w:rsidP="00C33D22">
      <w:pPr>
        <w:ind w:left="2880" w:hanging="2880"/>
        <w:rPr>
          <w:rFonts w:ascii="Arial" w:hAnsi="Arial" w:cs="Arial"/>
          <w:color w:val="000000" w:themeColor="text1"/>
          <w:sz w:val="24"/>
          <w:szCs w:val="24"/>
        </w:rPr>
      </w:pPr>
      <w:r w:rsidRPr="00ED7B23">
        <w:rPr>
          <w:rFonts w:ascii="Arial" w:hAnsi="Arial" w:cs="Arial"/>
          <w:b/>
          <w:sz w:val="24"/>
          <w:szCs w:val="24"/>
        </w:rPr>
        <w:t>JOB TITL</w:t>
      </w:r>
      <w:r w:rsidRPr="007C1F71">
        <w:rPr>
          <w:rFonts w:ascii="Arial" w:hAnsi="Arial" w:cs="Arial"/>
          <w:b/>
          <w:color w:val="000000" w:themeColor="text1"/>
          <w:sz w:val="24"/>
          <w:szCs w:val="24"/>
        </w:rPr>
        <w:t xml:space="preserve">E: </w:t>
      </w:r>
      <w:r w:rsidRPr="007C1F71">
        <w:rPr>
          <w:rFonts w:ascii="Arial" w:hAnsi="Arial" w:cs="Arial"/>
          <w:b/>
          <w:color w:val="000000" w:themeColor="text1"/>
          <w:sz w:val="24"/>
          <w:szCs w:val="24"/>
        </w:rPr>
        <w:tab/>
      </w:r>
      <w:r w:rsidR="00ED7B23" w:rsidRPr="007C1F71">
        <w:rPr>
          <w:rFonts w:ascii="Arial" w:hAnsi="Arial" w:cs="Arial"/>
          <w:color w:val="000000" w:themeColor="text1"/>
          <w:sz w:val="24"/>
          <w:szCs w:val="24"/>
        </w:rPr>
        <w:t>Social Prescriber</w:t>
      </w:r>
      <w:r w:rsidR="00A4028E" w:rsidRPr="007C1F71">
        <w:rPr>
          <w:rFonts w:ascii="Arial" w:hAnsi="Arial" w:cs="Arial"/>
          <w:color w:val="000000" w:themeColor="text1"/>
          <w:sz w:val="24"/>
          <w:szCs w:val="24"/>
        </w:rPr>
        <w:t xml:space="preserve"> </w:t>
      </w:r>
      <w:r w:rsidR="00A1074A">
        <w:rPr>
          <w:rFonts w:ascii="Arial" w:hAnsi="Arial" w:cs="Arial"/>
          <w:color w:val="000000" w:themeColor="text1"/>
          <w:sz w:val="24"/>
          <w:szCs w:val="24"/>
        </w:rPr>
        <w:t>–</w:t>
      </w:r>
      <w:r w:rsidR="00612FAF" w:rsidRPr="007C1F71">
        <w:rPr>
          <w:rFonts w:ascii="Arial" w:hAnsi="Arial" w:cs="Arial"/>
          <w:color w:val="000000" w:themeColor="text1"/>
          <w:sz w:val="24"/>
          <w:szCs w:val="24"/>
        </w:rPr>
        <w:t xml:space="preserve"> </w:t>
      </w:r>
      <w:r w:rsidR="00A1074A">
        <w:rPr>
          <w:rFonts w:ascii="Arial" w:hAnsi="Arial" w:cs="Arial"/>
          <w:color w:val="000000" w:themeColor="text1"/>
          <w:sz w:val="24"/>
          <w:szCs w:val="24"/>
        </w:rPr>
        <w:t>Sudbury and West Suffolk Rural</w:t>
      </w:r>
      <w:r w:rsidR="00612FAF" w:rsidRPr="007C1F71">
        <w:rPr>
          <w:rFonts w:ascii="Arial" w:hAnsi="Arial" w:cs="Arial"/>
          <w:color w:val="000000" w:themeColor="text1"/>
          <w:sz w:val="24"/>
          <w:szCs w:val="24"/>
        </w:rPr>
        <w:t xml:space="preserve"> PCN</w:t>
      </w:r>
    </w:p>
    <w:p w14:paraId="144D2711" w14:textId="77777777" w:rsidR="00C33D22" w:rsidRPr="007C1F71" w:rsidRDefault="00C33D22" w:rsidP="0024147A">
      <w:pPr>
        <w:ind w:left="2160" w:hanging="2160"/>
        <w:rPr>
          <w:rFonts w:ascii="Arial" w:hAnsi="Arial" w:cs="Arial"/>
          <w:color w:val="000000" w:themeColor="text1"/>
          <w:sz w:val="24"/>
          <w:szCs w:val="24"/>
        </w:rPr>
      </w:pPr>
      <w:r w:rsidRPr="007C1F71">
        <w:rPr>
          <w:rFonts w:ascii="Arial" w:hAnsi="Arial" w:cs="Arial"/>
          <w:b/>
          <w:color w:val="000000" w:themeColor="text1"/>
          <w:sz w:val="24"/>
          <w:szCs w:val="24"/>
        </w:rPr>
        <w:t>ACCOUNTABLE TO:</w:t>
      </w:r>
      <w:r w:rsidRPr="007C1F71">
        <w:rPr>
          <w:rFonts w:ascii="Arial" w:hAnsi="Arial" w:cs="Arial"/>
          <w:color w:val="000000" w:themeColor="text1"/>
          <w:sz w:val="24"/>
          <w:szCs w:val="24"/>
        </w:rPr>
        <w:tab/>
        <w:t>PCN Clinical Director</w:t>
      </w:r>
    </w:p>
    <w:p w14:paraId="6EE08446" w14:textId="77777777" w:rsidR="00C33D22" w:rsidRPr="007C1F71" w:rsidRDefault="00C33D22" w:rsidP="0024147A">
      <w:pPr>
        <w:ind w:left="2160" w:hanging="2160"/>
        <w:rPr>
          <w:rFonts w:ascii="Arial" w:hAnsi="Arial" w:cs="Arial"/>
          <w:color w:val="000000" w:themeColor="text1"/>
          <w:sz w:val="24"/>
          <w:szCs w:val="24"/>
        </w:rPr>
      </w:pPr>
      <w:r w:rsidRPr="007C1F71">
        <w:rPr>
          <w:rFonts w:ascii="Arial" w:hAnsi="Arial" w:cs="Arial"/>
          <w:b/>
          <w:color w:val="000000" w:themeColor="text1"/>
          <w:sz w:val="24"/>
          <w:szCs w:val="24"/>
        </w:rPr>
        <w:t>RESPONSIBLE TO:</w:t>
      </w:r>
      <w:r w:rsidRPr="007C1F71">
        <w:rPr>
          <w:rFonts w:ascii="Arial" w:hAnsi="Arial" w:cs="Arial"/>
          <w:b/>
          <w:color w:val="000000" w:themeColor="text1"/>
          <w:sz w:val="24"/>
          <w:szCs w:val="24"/>
        </w:rPr>
        <w:tab/>
      </w:r>
      <w:r w:rsidRPr="007C1F71">
        <w:rPr>
          <w:rFonts w:ascii="Arial" w:hAnsi="Arial" w:cs="Arial"/>
          <w:color w:val="000000" w:themeColor="text1"/>
          <w:sz w:val="24"/>
          <w:szCs w:val="24"/>
        </w:rPr>
        <w:t>PCN Board members</w:t>
      </w:r>
    </w:p>
    <w:p w14:paraId="363F6E1C" w14:textId="77777777" w:rsidR="004A374D" w:rsidRPr="007C1F71" w:rsidRDefault="004A374D" w:rsidP="004A374D">
      <w:pPr>
        <w:rPr>
          <w:rFonts w:ascii="Arial" w:hAnsi="Arial" w:cs="Arial"/>
          <w:color w:val="000000" w:themeColor="text1"/>
          <w:sz w:val="24"/>
          <w:szCs w:val="24"/>
        </w:rPr>
      </w:pPr>
      <w:r w:rsidRPr="007C1F71">
        <w:rPr>
          <w:rFonts w:ascii="Arial" w:hAnsi="Arial" w:cs="Arial"/>
          <w:b/>
          <w:color w:val="000000" w:themeColor="text1"/>
          <w:sz w:val="24"/>
          <w:szCs w:val="24"/>
        </w:rPr>
        <w:t>RE</w:t>
      </w:r>
      <w:r w:rsidR="00C33D22" w:rsidRPr="007C1F71">
        <w:rPr>
          <w:rFonts w:ascii="Arial" w:hAnsi="Arial" w:cs="Arial"/>
          <w:b/>
          <w:color w:val="000000" w:themeColor="text1"/>
          <w:sz w:val="24"/>
          <w:szCs w:val="24"/>
        </w:rPr>
        <w:t>PORT</w:t>
      </w:r>
      <w:r w:rsidRPr="007C1F71">
        <w:rPr>
          <w:rFonts w:ascii="Arial" w:hAnsi="Arial" w:cs="Arial"/>
          <w:b/>
          <w:color w:val="000000" w:themeColor="text1"/>
          <w:sz w:val="24"/>
          <w:szCs w:val="24"/>
        </w:rPr>
        <w:t xml:space="preserve"> TO:</w:t>
      </w:r>
      <w:r w:rsidR="00C33D22" w:rsidRPr="007C1F71">
        <w:rPr>
          <w:rFonts w:ascii="Arial" w:hAnsi="Arial" w:cs="Arial"/>
          <w:b/>
          <w:color w:val="000000" w:themeColor="text1"/>
          <w:sz w:val="24"/>
          <w:szCs w:val="24"/>
        </w:rPr>
        <w:t xml:space="preserve">          </w:t>
      </w:r>
      <w:r w:rsidR="00C33D22" w:rsidRPr="007C1F71">
        <w:rPr>
          <w:rFonts w:ascii="Arial" w:hAnsi="Arial" w:cs="Arial"/>
          <w:b/>
          <w:color w:val="000000" w:themeColor="text1"/>
          <w:sz w:val="24"/>
          <w:szCs w:val="24"/>
        </w:rPr>
        <w:tab/>
      </w:r>
      <w:r w:rsidRPr="007C1F71">
        <w:rPr>
          <w:rFonts w:ascii="Arial" w:hAnsi="Arial" w:cs="Arial"/>
          <w:color w:val="000000" w:themeColor="text1"/>
          <w:sz w:val="24"/>
          <w:szCs w:val="24"/>
        </w:rPr>
        <w:tab/>
      </w:r>
      <w:r w:rsidR="008108F8">
        <w:rPr>
          <w:rFonts w:ascii="Arial" w:hAnsi="Arial" w:cs="Arial"/>
          <w:color w:val="000000" w:themeColor="text1"/>
          <w:sz w:val="24"/>
          <w:szCs w:val="24"/>
        </w:rPr>
        <w:t xml:space="preserve">PCN Manager </w:t>
      </w:r>
    </w:p>
    <w:p w14:paraId="3A700B9A" w14:textId="77777777" w:rsidR="004A374D" w:rsidRPr="007C1F71" w:rsidRDefault="00B93807" w:rsidP="004A374D">
      <w:pPr>
        <w:rPr>
          <w:rFonts w:ascii="Arial" w:hAnsi="Arial" w:cs="Arial"/>
          <w:color w:val="000000" w:themeColor="text1"/>
          <w:sz w:val="24"/>
          <w:szCs w:val="24"/>
        </w:rPr>
      </w:pPr>
      <w:r w:rsidRPr="007C1F71">
        <w:rPr>
          <w:rFonts w:ascii="Arial" w:hAnsi="Arial" w:cs="Arial"/>
          <w:b/>
          <w:color w:val="000000" w:themeColor="text1"/>
          <w:sz w:val="24"/>
          <w:szCs w:val="24"/>
        </w:rPr>
        <w:t>BASE:</w:t>
      </w:r>
      <w:r w:rsidR="004A374D" w:rsidRPr="007C1F71">
        <w:rPr>
          <w:rFonts w:ascii="Arial" w:hAnsi="Arial" w:cs="Arial"/>
          <w:b/>
          <w:color w:val="000000" w:themeColor="text1"/>
          <w:sz w:val="24"/>
          <w:szCs w:val="24"/>
        </w:rPr>
        <w:tab/>
      </w:r>
      <w:r w:rsidR="004A374D" w:rsidRPr="007C1F71">
        <w:rPr>
          <w:rFonts w:ascii="Arial" w:hAnsi="Arial" w:cs="Arial"/>
          <w:b/>
          <w:color w:val="000000" w:themeColor="text1"/>
          <w:sz w:val="24"/>
          <w:szCs w:val="24"/>
        </w:rPr>
        <w:tab/>
      </w:r>
      <w:r w:rsidR="00C33D22" w:rsidRPr="007C1F71">
        <w:rPr>
          <w:rFonts w:ascii="Arial" w:hAnsi="Arial" w:cs="Arial"/>
          <w:b/>
          <w:color w:val="000000" w:themeColor="text1"/>
          <w:sz w:val="24"/>
          <w:szCs w:val="24"/>
        </w:rPr>
        <w:tab/>
      </w:r>
      <w:r w:rsidR="00ED7B23" w:rsidRPr="007C1F71">
        <w:rPr>
          <w:rFonts w:ascii="Arial" w:hAnsi="Arial" w:cs="Arial"/>
          <w:color w:val="000000" w:themeColor="text1"/>
          <w:sz w:val="24"/>
          <w:szCs w:val="24"/>
        </w:rPr>
        <w:t>Practices defined within the designated PCN</w:t>
      </w:r>
    </w:p>
    <w:p w14:paraId="7779EE34" w14:textId="14A5B1A8" w:rsidR="004A374D" w:rsidRPr="007C1F71" w:rsidRDefault="004A374D" w:rsidP="004A374D">
      <w:pPr>
        <w:rPr>
          <w:rFonts w:ascii="Arial" w:hAnsi="Arial" w:cs="Arial"/>
          <w:color w:val="000000" w:themeColor="text1"/>
          <w:sz w:val="24"/>
          <w:szCs w:val="24"/>
        </w:rPr>
      </w:pPr>
      <w:r w:rsidRPr="007C1F71">
        <w:rPr>
          <w:rFonts w:ascii="Arial" w:hAnsi="Arial" w:cs="Arial"/>
          <w:b/>
          <w:color w:val="000000" w:themeColor="text1"/>
          <w:sz w:val="24"/>
          <w:szCs w:val="24"/>
        </w:rPr>
        <w:t>HOURS:</w:t>
      </w:r>
      <w:r w:rsidRPr="007C1F71">
        <w:rPr>
          <w:rFonts w:ascii="Arial" w:hAnsi="Arial" w:cs="Arial"/>
          <w:color w:val="000000" w:themeColor="text1"/>
          <w:sz w:val="24"/>
          <w:szCs w:val="24"/>
        </w:rPr>
        <w:t xml:space="preserve"> </w:t>
      </w:r>
      <w:r w:rsidRPr="007C1F71">
        <w:rPr>
          <w:rFonts w:ascii="Arial" w:hAnsi="Arial" w:cs="Arial"/>
          <w:color w:val="000000" w:themeColor="text1"/>
          <w:sz w:val="24"/>
          <w:szCs w:val="24"/>
        </w:rPr>
        <w:tab/>
      </w:r>
      <w:r w:rsidRPr="007C1F71">
        <w:rPr>
          <w:rFonts w:ascii="Arial" w:hAnsi="Arial" w:cs="Arial"/>
          <w:color w:val="000000" w:themeColor="text1"/>
          <w:sz w:val="24"/>
          <w:szCs w:val="24"/>
        </w:rPr>
        <w:tab/>
      </w:r>
      <w:r w:rsidR="00C33D22" w:rsidRPr="007C1F71">
        <w:rPr>
          <w:rFonts w:ascii="Arial" w:hAnsi="Arial" w:cs="Arial"/>
          <w:color w:val="000000" w:themeColor="text1"/>
          <w:sz w:val="24"/>
          <w:szCs w:val="24"/>
        </w:rPr>
        <w:tab/>
      </w:r>
      <w:r w:rsidR="00A1074A">
        <w:rPr>
          <w:rFonts w:ascii="Arial" w:hAnsi="Arial" w:cs="Arial"/>
          <w:color w:val="000000" w:themeColor="text1"/>
          <w:sz w:val="24"/>
          <w:szCs w:val="24"/>
        </w:rPr>
        <w:t>16</w:t>
      </w:r>
      <w:r w:rsidR="005412D1">
        <w:rPr>
          <w:rFonts w:ascii="Arial" w:hAnsi="Arial" w:cs="Arial"/>
          <w:color w:val="000000" w:themeColor="text1"/>
          <w:sz w:val="24"/>
          <w:szCs w:val="24"/>
        </w:rPr>
        <w:t xml:space="preserve"> hours</w:t>
      </w:r>
      <w:r w:rsidRPr="007C1F71">
        <w:rPr>
          <w:rFonts w:ascii="Arial" w:hAnsi="Arial" w:cs="Arial"/>
          <w:color w:val="000000" w:themeColor="text1"/>
          <w:sz w:val="24"/>
          <w:szCs w:val="24"/>
        </w:rPr>
        <w:t xml:space="preserve"> per week</w:t>
      </w:r>
    </w:p>
    <w:p w14:paraId="1BB44A3D" w14:textId="77777777" w:rsidR="00BD782B" w:rsidRPr="007C1F71" w:rsidRDefault="00BD782B" w:rsidP="004A374D">
      <w:pPr>
        <w:rPr>
          <w:rFonts w:ascii="Arial" w:hAnsi="Arial" w:cs="Arial"/>
          <w:color w:val="000000" w:themeColor="text1"/>
          <w:sz w:val="24"/>
          <w:szCs w:val="24"/>
        </w:rPr>
      </w:pPr>
    </w:p>
    <w:p w14:paraId="6E90B7AF" w14:textId="77777777" w:rsidR="00BD782B" w:rsidRPr="007C1F71" w:rsidRDefault="004A374D" w:rsidP="004A374D">
      <w:pPr>
        <w:rPr>
          <w:rFonts w:ascii="Arial" w:hAnsi="Arial" w:cs="Arial"/>
          <w:color w:val="000000" w:themeColor="text1"/>
          <w:sz w:val="24"/>
          <w:szCs w:val="24"/>
        </w:rPr>
      </w:pPr>
      <w:r w:rsidRPr="007C1F71">
        <w:rPr>
          <w:rFonts w:ascii="Arial" w:hAnsi="Arial" w:cs="Arial"/>
          <w:b/>
          <w:color w:val="000000" w:themeColor="text1"/>
          <w:sz w:val="24"/>
          <w:szCs w:val="24"/>
        </w:rPr>
        <w:t>PURPOSE OF ROLE:</w:t>
      </w:r>
      <w:r w:rsidRPr="007C1F71">
        <w:rPr>
          <w:rFonts w:ascii="Arial" w:hAnsi="Arial" w:cs="Arial"/>
          <w:color w:val="000000" w:themeColor="text1"/>
          <w:sz w:val="24"/>
          <w:szCs w:val="24"/>
        </w:rPr>
        <w:t xml:space="preserve"> </w:t>
      </w:r>
      <w:r w:rsidRPr="007C1F71">
        <w:rPr>
          <w:rFonts w:ascii="Arial" w:hAnsi="Arial" w:cs="Arial"/>
          <w:color w:val="000000" w:themeColor="text1"/>
          <w:sz w:val="24"/>
          <w:szCs w:val="24"/>
        </w:rPr>
        <w:tab/>
      </w:r>
    </w:p>
    <w:p w14:paraId="40E3B740" w14:textId="1374092B" w:rsidR="004A374D" w:rsidRPr="007C1F71" w:rsidRDefault="00A1074A" w:rsidP="00BD782B">
      <w:pPr>
        <w:rPr>
          <w:rFonts w:ascii="Arial" w:hAnsi="Arial" w:cs="Arial"/>
          <w:color w:val="000000" w:themeColor="text1"/>
          <w:sz w:val="24"/>
          <w:szCs w:val="24"/>
        </w:rPr>
      </w:pPr>
      <w:r>
        <w:rPr>
          <w:rFonts w:ascii="Arial" w:hAnsi="Arial" w:cs="Arial"/>
          <w:color w:val="000000" w:themeColor="text1"/>
          <w:sz w:val="24"/>
          <w:szCs w:val="24"/>
        </w:rPr>
        <w:t>Sudbury and West Suffolk Rural (S&amp;WSR)</w:t>
      </w:r>
      <w:r w:rsidR="00ED7B23" w:rsidRPr="007C1F71">
        <w:rPr>
          <w:rFonts w:ascii="Arial" w:hAnsi="Arial" w:cs="Arial"/>
          <w:color w:val="000000" w:themeColor="text1"/>
          <w:sz w:val="24"/>
          <w:szCs w:val="24"/>
          <w:lang w:val="en"/>
        </w:rPr>
        <w:t xml:space="preserve"> Primary Care Network (PCN) </w:t>
      </w:r>
      <w:r>
        <w:rPr>
          <w:rFonts w:ascii="Arial" w:hAnsi="Arial" w:cs="Arial"/>
          <w:color w:val="000000" w:themeColor="text1"/>
          <w:sz w:val="24"/>
          <w:szCs w:val="24"/>
          <w:lang w:val="en"/>
        </w:rPr>
        <w:t>is a</w:t>
      </w:r>
      <w:r w:rsidR="00ED7B23" w:rsidRPr="007C1F71">
        <w:rPr>
          <w:rFonts w:ascii="Arial" w:hAnsi="Arial" w:cs="Arial"/>
          <w:color w:val="000000" w:themeColor="text1"/>
          <w:sz w:val="24"/>
          <w:szCs w:val="24"/>
          <w:lang w:val="en"/>
        </w:rPr>
        <w:t xml:space="preserve"> </w:t>
      </w:r>
      <w:proofErr w:type="gramStart"/>
      <w:r w:rsidR="00ED7B23" w:rsidRPr="007C1F71">
        <w:rPr>
          <w:rFonts w:ascii="Arial" w:hAnsi="Arial" w:cs="Arial"/>
          <w:color w:val="000000" w:themeColor="text1"/>
          <w:sz w:val="24"/>
          <w:szCs w:val="24"/>
          <w:lang w:val="en"/>
        </w:rPr>
        <w:t>groups</w:t>
      </w:r>
      <w:proofErr w:type="gramEnd"/>
      <w:r w:rsidR="00ED7B23" w:rsidRPr="007C1F71">
        <w:rPr>
          <w:rFonts w:ascii="Arial" w:hAnsi="Arial" w:cs="Arial"/>
          <w:color w:val="000000" w:themeColor="text1"/>
          <w:sz w:val="24"/>
          <w:szCs w:val="24"/>
          <w:lang w:val="en"/>
        </w:rPr>
        <w:t xml:space="preserve"> of GPs and surgeries working together with a range of local providers to offer more </w:t>
      </w:r>
      <w:proofErr w:type="spellStart"/>
      <w:r w:rsidR="00ED7B23" w:rsidRPr="007C1F71">
        <w:rPr>
          <w:rFonts w:ascii="Arial" w:hAnsi="Arial" w:cs="Arial"/>
          <w:color w:val="000000" w:themeColor="text1"/>
          <w:sz w:val="24"/>
          <w:szCs w:val="24"/>
          <w:lang w:val="en"/>
        </w:rPr>
        <w:t>personalised</w:t>
      </w:r>
      <w:proofErr w:type="spellEnd"/>
      <w:r w:rsidR="00ED7B23" w:rsidRPr="007C1F71">
        <w:rPr>
          <w:rFonts w:ascii="Arial" w:hAnsi="Arial" w:cs="Arial"/>
          <w:color w:val="000000" w:themeColor="text1"/>
          <w:sz w:val="24"/>
          <w:szCs w:val="24"/>
          <w:lang w:val="en"/>
        </w:rPr>
        <w:t xml:space="preserve"> and coordinated health and social care to their local populations</w:t>
      </w:r>
    </w:p>
    <w:p w14:paraId="7AF9E3B2" w14:textId="77777777" w:rsidR="004A374D" w:rsidRPr="007C1F71" w:rsidRDefault="004A374D" w:rsidP="004A374D">
      <w:pPr>
        <w:spacing w:before="100" w:beforeAutospacing="1" w:after="100" w:afterAutospacing="1" w:line="240" w:lineRule="auto"/>
        <w:rPr>
          <w:rFonts w:ascii="Arial" w:eastAsia="Times New Roman" w:hAnsi="Arial" w:cs="Arial"/>
          <w:b/>
          <w:bCs/>
          <w:color w:val="000000" w:themeColor="text1"/>
          <w:sz w:val="24"/>
          <w:szCs w:val="24"/>
          <w:lang w:eastAsia="en-GB"/>
        </w:rPr>
      </w:pPr>
      <w:r w:rsidRPr="007C1F71">
        <w:rPr>
          <w:rFonts w:ascii="Arial" w:eastAsia="Times New Roman" w:hAnsi="Arial" w:cs="Arial"/>
          <w:b/>
          <w:bCs/>
          <w:color w:val="000000" w:themeColor="text1"/>
          <w:sz w:val="24"/>
          <w:szCs w:val="24"/>
          <w:lang w:eastAsia="en-GB"/>
        </w:rPr>
        <w:t>Job Summary</w:t>
      </w:r>
    </w:p>
    <w:p w14:paraId="5FA10E83" w14:textId="77777777" w:rsidR="00ED7B23" w:rsidRPr="007C1F71" w:rsidRDefault="00ED7B23" w:rsidP="00ED7B23">
      <w:pPr>
        <w:spacing w:before="100" w:beforeAutospacing="1" w:after="100" w:afterAutospacing="1" w:line="240" w:lineRule="auto"/>
        <w:rPr>
          <w:rFonts w:ascii="Arial" w:hAnsi="Arial" w:cs="Arial"/>
          <w:color w:val="000000" w:themeColor="text1"/>
          <w:sz w:val="24"/>
          <w:szCs w:val="24"/>
        </w:rPr>
      </w:pPr>
      <w:r w:rsidRPr="007C1F71">
        <w:rPr>
          <w:rFonts w:ascii="Arial" w:hAnsi="Arial" w:cs="Arial"/>
          <w:color w:val="000000" w:themeColor="text1"/>
          <w:sz w:val="24"/>
          <w:szCs w:val="24"/>
        </w:rPr>
        <w:t>Social Prescribers are responsible for providing non-clinical support by linking patients to community and voluntary services across</w:t>
      </w:r>
      <w:r w:rsidR="0057497E" w:rsidRPr="007C1F71">
        <w:rPr>
          <w:rFonts w:ascii="Arial" w:hAnsi="Arial" w:cs="Arial"/>
          <w:color w:val="000000" w:themeColor="text1"/>
          <w:sz w:val="24"/>
          <w:szCs w:val="24"/>
        </w:rPr>
        <w:t xml:space="preserve"> Suffolk, </w:t>
      </w:r>
      <w:r w:rsidRPr="007C1F71">
        <w:rPr>
          <w:rFonts w:ascii="Arial" w:hAnsi="Arial" w:cs="Arial"/>
          <w:color w:val="000000" w:themeColor="text1"/>
          <w:sz w:val="24"/>
          <w:szCs w:val="24"/>
        </w:rPr>
        <w:t>adopting a holistic approach to supporting patients to improve their health and wellbeing.</w:t>
      </w:r>
    </w:p>
    <w:p w14:paraId="40B69254" w14:textId="11FA9D72" w:rsidR="0057497E" w:rsidRPr="007C1F71" w:rsidRDefault="00ED7B23" w:rsidP="00ED7B23">
      <w:pPr>
        <w:spacing w:before="100" w:beforeAutospacing="1" w:after="100" w:afterAutospacing="1" w:line="240" w:lineRule="auto"/>
        <w:rPr>
          <w:rFonts w:ascii="Arial" w:hAnsi="Arial" w:cs="Arial"/>
          <w:color w:val="000000" w:themeColor="text1"/>
          <w:sz w:val="24"/>
          <w:szCs w:val="24"/>
        </w:rPr>
      </w:pPr>
      <w:r w:rsidRPr="007C1F71">
        <w:rPr>
          <w:rFonts w:ascii="Arial" w:hAnsi="Arial" w:cs="Arial"/>
          <w:color w:val="000000" w:themeColor="text1"/>
          <w:sz w:val="24"/>
          <w:szCs w:val="24"/>
        </w:rPr>
        <w:t xml:space="preserve">We are now looking for someone to join our team and provide a service across </w:t>
      </w:r>
      <w:r w:rsidR="00A1074A">
        <w:rPr>
          <w:rFonts w:ascii="Arial" w:hAnsi="Arial" w:cs="Arial"/>
          <w:color w:val="000000" w:themeColor="text1"/>
          <w:sz w:val="24"/>
          <w:szCs w:val="24"/>
        </w:rPr>
        <w:t>S&amp;WSR</w:t>
      </w:r>
      <w:r w:rsidR="0057497E" w:rsidRPr="007C1F71">
        <w:rPr>
          <w:rFonts w:ascii="Arial" w:hAnsi="Arial" w:cs="Arial"/>
          <w:color w:val="000000" w:themeColor="text1"/>
          <w:sz w:val="24"/>
          <w:szCs w:val="24"/>
        </w:rPr>
        <w:t>PCN</w:t>
      </w:r>
      <w:r w:rsidRPr="007C1F71">
        <w:rPr>
          <w:rFonts w:ascii="Arial" w:hAnsi="Arial" w:cs="Arial"/>
          <w:color w:val="000000" w:themeColor="text1"/>
          <w:sz w:val="24"/>
          <w:szCs w:val="24"/>
        </w:rPr>
        <w:t xml:space="preserve"> at </w:t>
      </w:r>
      <w:r w:rsidR="00A1074A">
        <w:rPr>
          <w:rFonts w:ascii="Arial" w:hAnsi="Arial" w:cs="Arial"/>
          <w:color w:val="000000" w:themeColor="text1"/>
          <w:sz w:val="24"/>
          <w:szCs w:val="24"/>
        </w:rPr>
        <w:t>Clare</w:t>
      </w:r>
      <w:r w:rsidRPr="007C1F71">
        <w:rPr>
          <w:rFonts w:ascii="Arial" w:hAnsi="Arial" w:cs="Arial"/>
          <w:color w:val="000000" w:themeColor="text1"/>
          <w:sz w:val="24"/>
          <w:szCs w:val="24"/>
        </w:rPr>
        <w:t xml:space="preserve"> Guildhall</w:t>
      </w:r>
      <w:r w:rsidR="00A1074A">
        <w:rPr>
          <w:rFonts w:ascii="Arial" w:hAnsi="Arial" w:cs="Arial"/>
          <w:color w:val="000000" w:themeColor="text1"/>
          <w:sz w:val="24"/>
          <w:szCs w:val="24"/>
        </w:rPr>
        <w:t xml:space="preserve"> and Siam Sudbury </w:t>
      </w:r>
      <w:r w:rsidRPr="007C1F71">
        <w:rPr>
          <w:rFonts w:ascii="Arial" w:hAnsi="Arial" w:cs="Arial"/>
          <w:color w:val="000000" w:themeColor="text1"/>
          <w:sz w:val="24"/>
          <w:szCs w:val="24"/>
        </w:rPr>
        <w:t xml:space="preserve">Surgeries. </w:t>
      </w:r>
    </w:p>
    <w:p w14:paraId="37187915" w14:textId="77777777" w:rsidR="00ED7B23" w:rsidRPr="007C1F71" w:rsidRDefault="00ED7B23" w:rsidP="00ED7B23">
      <w:pPr>
        <w:spacing w:before="100" w:beforeAutospacing="1" w:after="100" w:afterAutospacing="1" w:line="240" w:lineRule="auto"/>
        <w:rPr>
          <w:rFonts w:ascii="Arial" w:hAnsi="Arial" w:cs="Arial"/>
          <w:color w:val="000000" w:themeColor="text1"/>
          <w:sz w:val="24"/>
          <w:szCs w:val="24"/>
        </w:rPr>
      </w:pPr>
      <w:r w:rsidRPr="007C1F71">
        <w:rPr>
          <w:rFonts w:ascii="Arial" w:hAnsi="Arial" w:cs="Arial"/>
          <w:color w:val="000000" w:themeColor="text1"/>
          <w:sz w:val="24"/>
          <w:szCs w:val="24"/>
        </w:rPr>
        <w:t>The successful candidate will be responsible for providing one to one support, identifying issues that impact on patient’s health and well-being, develop personalised care and support plans to address their needs, make onward referrals to community and voluntary sector services and record patient outcomes.</w:t>
      </w:r>
    </w:p>
    <w:p w14:paraId="40E9E8EE" w14:textId="77777777" w:rsidR="00ED7B23" w:rsidRPr="007C1F71" w:rsidRDefault="00ED7B23" w:rsidP="00ED7B23">
      <w:pPr>
        <w:spacing w:before="100" w:beforeAutospacing="1" w:after="100" w:afterAutospacing="1" w:line="240" w:lineRule="auto"/>
        <w:rPr>
          <w:rFonts w:ascii="Arial" w:hAnsi="Arial" w:cs="Arial"/>
          <w:color w:val="000000" w:themeColor="text1"/>
          <w:sz w:val="24"/>
          <w:szCs w:val="24"/>
        </w:rPr>
      </w:pPr>
      <w:r w:rsidRPr="007C1F71">
        <w:rPr>
          <w:rFonts w:ascii="Arial" w:hAnsi="Arial" w:cs="Arial"/>
          <w:color w:val="000000" w:themeColor="text1"/>
          <w:sz w:val="24"/>
          <w:szCs w:val="24"/>
        </w:rPr>
        <w:t>You must have excellent interpersonal and communication, case management, care assessment planning and support skills.</w:t>
      </w:r>
    </w:p>
    <w:p w14:paraId="6899C52E" w14:textId="77777777" w:rsidR="004A374D" w:rsidRPr="007C1F71" w:rsidRDefault="004A374D" w:rsidP="00ED7B23">
      <w:pPr>
        <w:spacing w:before="100" w:beforeAutospacing="1" w:after="100" w:afterAutospacing="1" w:line="240" w:lineRule="auto"/>
        <w:rPr>
          <w:rFonts w:ascii="Arial" w:eastAsia="Times New Roman" w:hAnsi="Arial" w:cs="Arial"/>
          <w:color w:val="000000" w:themeColor="text1"/>
          <w:sz w:val="24"/>
          <w:szCs w:val="24"/>
          <w:lang w:eastAsia="en-GB"/>
        </w:rPr>
      </w:pPr>
      <w:r w:rsidRPr="007C1F71">
        <w:rPr>
          <w:rFonts w:ascii="Arial" w:eastAsia="Times New Roman" w:hAnsi="Arial" w:cs="Arial"/>
          <w:b/>
          <w:bCs/>
          <w:color w:val="000000" w:themeColor="text1"/>
          <w:sz w:val="24"/>
          <w:szCs w:val="24"/>
          <w:lang w:eastAsia="en-GB"/>
        </w:rPr>
        <w:t>Job Purpose</w:t>
      </w:r>
    </w:p>
    <w:p w14:paraId="6E2E63EE" w14:textId="77777777" w:rsidR="00ED7B23" w:rsidRPr="007C1F71" w:rsidRDefault="004A374D" w:rsidP="00ED7B23">
      <w:pPr>
        <w:spacing w:before="100" w:beforeAutospacing="1" w:after="100" w:afterAutospacing="1" w:line="240" w:lineRule="auto"/>
        <w:rPr>
          <w:rFonts w:ascii="Arial" w:eastAsia="Times New Roman" w:hAnsi="Arial" w:cs="Arial"/>
          <w:color w:val="000000" w:themeColor="text1"/>
          <w:sz w:val="24"/>
          <w:szCs w:val="24"/>
          <w:lang w:eastAsia="en-GB"/>
        </w:rPr>
      </w:pPr>
      <w:r w:rsidRPr="007C1F71">
        <w:rPr>
          <w:rFonts w:ascii="Arial" w:eastAsia="Times New Roman" w:hAnsi="Arial" w:cs="Arial"/>
          <w:b/>
          <w:bCs/>
          <w:iCs/>
          <w:color w:val="000000" w:themeColor="text1"/>
          <w:sz w:val="24"/>
          <w:szCs w:val="24"/>
          <w:lang w:eastAsia="en-GB"/>
        </w:rPr>
        <w:t>Main Responsibilities:</w:t>
      </w:r>
    </w:p>
    <w:p w14:paraId="04BC82B9"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Undertake work in line with PCN directed priorities</w:t>
      </w:r>
    </w:p>
    <w:p w14:paraId="4EEF9DFE"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Proactively identify and work with a cohort of people to support their personalised care requirements, using the available decision support aids</w:t>
      </w:r>
    </w:p>
    <w:p w14:paraId="598CE83F"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Ensure regular and consistent communication with the referrer regarding patient progress and any complications or guidance</w:t>
      </w:r>
    </w:p>
    <w:p w14:paraId="0DB6A3F6"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u w:val="single"/>
        </w:rPr>
      </w:pPr>
      <w:r w:rsidRPr="007C1F71">
        <w:rPr>
          <w:rFonts w:ascii="Arial" w:hAnsi="Arial" w:cs="Arial"/>
          <w:color w:val="000000" w:themeColor="text1"/>
          <w:sz w:val="24"/>
          <w:szCs w:val="24"/>
        </w:rPr>
        <w:t>Raise awareness of health promotion and NHS health checks in practices</w:t>
      </w:r>
    </w:p>
    <w:p w14:paraId="32BCDD80"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u w:val="single"/>
        </w:rPr>
      </w:pPr>
      <w:r w:rsidRPr="007C1F71">
        <w:rPr>
          <w:rFonts w:ascii="Arial" w:hAnsi="Arial" w:cs="Arial"/>
          <w:color w:val="000000" w:themeColor="text1"/>
          <w:sz w:val="24"/>
          <w:szCs w:val="24"/>
        </w:rPr>
        <w:t>Evaluate treatment programmes that promote health and well-being</w:t>
      </w:r>
    </w:p>
    <w:p w14:paraId="128A35C5"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u w:val="single"/>
        </w:rPr>
      </w:pPr>
      <w:r w:rsidRPr="007C1F71">
        <w:rPr>
          <w:rFonts w:ascii="Arial" w:hAnsi="Arial" w:cs="Arial"/>
          <w:color w:val="000000" w:themeColor="text1"/>
          <w:sz w:val="24"/>
          <w:szCs w:val="24"/>
        </w:rPr>
        <w:t>Co-ordinate clinics, liaising with the schedulers and contracting the identified patients with appointments</w:t>
      </w:r>
    </w:p>
    <w:p w14:paraId="5B3D77DE"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u w:val="single"/>
        </w:rPr>
      </w:pPr>
      <w:r w:rsidRPr="007C1F71">
        <w:rPr>
          <w:rFonts w:ascii="Arial" w:hAnsi="Arial" w:cs="Arial"/>
          <w:color w:val="000000" w:themeColor="text1"/>
          <w:sz w:val="24"/>
          <w:szCs w:val="24"/>
        </w:rPr>
        <w:t xml:space="preserve">Manage patient initiated calls for help/signposting </w:t>
      </w:r>
      <w:r w:rsidR="00FA2FF0" w:rsidRPr="007C1F71">
        <w:rPr>
          <w:rFonts w:ascii="Arial" w:hAnsi="Arial" w:cs="Arial"/>
          <w:color w:val="000000" w:themeColor="text1"/>
          <w:sz w:val="24"/>
          <w:szCs w:val="24"/>
        </w:rPr>
        <w:t>etc.</w:t>
      </w:r>
      <w:r w:rsidRPr="007C1F71">
        <w:rPr>
          <w:rFonts w:ascii="Arial" w:hAnsi="Arial" w:cs="Arial"/>
          <w:color w:val="000000" w:themeColor="text1"/>
          <w:sz w:val="24"/>
          <w:szCs w:val="24"/>
        </w:rPr>
        <w:t>, booking into named GP urgent care slots/Tel slots if necessary.</w:t>
      </w:r>
    </w:p>
    <w:p w14:paraId="602C6D6B"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u w:val="single"/>
        </w:rPr>
      </w:pPr>
      <w:r w:rsidRPr="007C1F71">
        <w:rPr>
          <w:rFonts w:ascii="Arial" w:hAnsi="Arial" w:cs="Arial"/>
          <w:color w:val="000000" w:themeColor="text1"/>
          <w:sz w:val="24"/>
          <w:szCs w:val="24"/>
        </w:rPr>
        <w:t>Document and monitor aspects of patient co-ordination and service delivery, supporting data collection and audit using the patient administration system</w:t>
      </w:r>
    </w:p>
    <w:p w14:paraId="236E7FAF"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u w:val="single"/>
        </w:rPr>
      </w:pPr>
      <w:r w:rsidRPr="007C1F71">
        <w:rPr>
          <w:rFonts w:ascii="Arial" w:hAnsi="Arial" w:cs="Arial"/>
          <w:color w:val="000000" w:themeColor="text1"/>
          <w:sz w:val="24"/>
          <w:szCs w:val="24"/>
        </w:rPr>
        <w:t>Demonstrate the ability to recognise and respond appropriately when faced with a sudden deterioration or emergency, alerting the team or enabling a rapid response.</w:t>
      </w:r>
    </w:p>
    <w:p w14:paraId="61251FEF"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u w:val="single"/>
        </w:rPr>
      </w:pPr>
      <w:r w:rsidRPr="007C1F71">
        <w:rPr>
          <w:rFonts w:ascii="Arial" w:hAnsi="Arial" w:cs="Arial"/>
          <w:color w:val="000000" w:themeColor="text1"/>
          <w:sz w:val="24"/>
          <w:szCs w:val="24"/>
        </w:rPr>
        <w:t xml:space="preserve">Organise and prioritise own workload the </w:t>
      </w:r>
      <w:r w:rsidR="00FA2FF0" w:rsidRPr="007C1F71">
        <w:rPr>
          <w:rFonts w:ascii="Arial" w:hAnsi="Arial" w:cs="Arial"/>
          <w:color w:val="000000" w:themeColor="text1"/>
          <w:sz w:val="24"/>
          <w:szCs w:val="24"/>
        </w:rPr>
        <w:t>post holder</w:t>
      </w:r>
      <w:r w:rsidRPr="007C1F71">
        <w:rPr>
          <w:rFonts w:ascii="Arial" w:hAnsi="Arial" w:cs="Arial"/>
          <w:color w:val="000000" w:themeColor="text1"/>
          <w:sz w:val="24"/>
          <w:szCs w:val="24"/>
        </w:rPr>
        <w:t xml:space="preserve"> should be comfortable working independently and as a committed member of the multi-disciplinary team</w:t>
      </w:r>
    </w:p>
    <w:p w14:paraId="6846F8FA"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u w:val="single"/>
        </w:rPr>
      </w:pPr>
      <w:r w:rsidRPr="007C1F71">
        <w:rPr>
          <w:rFonts w:ascii="Arial" w:hAnsi="Arial" w:cs="Arial"/>
          <w:color w:val="000000" w:themeColor="text1"/>
          <w:sz w:val="24"/>
          <w:szCs w:val="24"/>
        </w:rPr>
        <w:t>Supporting national screening programmes</w:t>
      </w:r>
    </w:p>
    <w:p w14:paraId="05CA70E8"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Support immunisation programmes</w:t>
      </w:r>
    </w:p>
    <w:p w14:paraId="425A1ED7"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Monitor referrals to ensure tasks are completed and care delivered by keeping in regular telephone contact</w:t>
      </w:r>
    </w:p>
    <w:p w14:paraId="165DFE8B"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Direct liaison with multi agencies to coordinate care for patients</w:t>
      </w:r>
    </w:p>
    <w:p w14:paraId="2EFAC535"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To support patient/carer contact roles, and collate patient and carer feedback on their experiences</w:t>
      </w:r>
    </w:p>
    <w:p w14:paraId="656C4A42"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Support Quality and Outcome Frameworks and other DES/LES specifications</w:t>
      </w:r>
    </w:p>
    <w:p w14:paraId="0669B52D"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Maintain and develop engagement with all practice staff and encourage best practice</w:t>
      </w:r>
    </w:p>
    <w:p w14:paraId="205821BE"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Act as the first port of call for patients, in their caseload in relation to their care</w:t>
      </w:r>
    </w:p>
    <w:p w14:paraId="701337CF"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Bring together all the persons identified care and support needs, and explore their options to meet theses into a dingle personalised care and support plan (PCSP), in line with PCSP best practice</w:t>
      </w:r>
    </w:p>
    <w:p w14:paraId="2C50EC79"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Help people to manage their needs, answering their queries and supporting them to make appointments</w:t>
      </w:r>
    </w:p>
    <w:p w14:paraId="378CA391"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Support people to take up training, employment, and success appropriate benefits where eligible</w:t>
      </w:r>
      <w:r w:rsidR="004B2F01">
        <w:rPr>
          <w:rFonts w:ascii="Arial" w:hAnsi="Arial" w:cs="Arial"/>
          <w:color w:val="000000" w:themeColor="text1"/>
          <w:sz w:val="24"/>
          <w:szCs w:val="24"/>
        </w:rPr>
        <w:t>.</w:t>
      </w:r>
    </w:p>
    <w:p w14:paraId="296BC1B3"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Raise awareness of shared decision-making and decision support tools, and assist people to be more prepared to have a shared decision-making conversation</w:t>
      </w:r>
    </w:p>
    <w:p w14:paraId="25F2C992"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Support people to understand their level of knowledge, skills, and confidence their Activation level when engaging with their health and wellbeing</w:t>
      </w:r>
      <w:r w:rsidR="0057497E" w:rsidRPr="007C1F71">
        <w:rPr>
          <w:rFonts w:ascii="Arial" w:hAnsi="Arial" w:cs="Arial"/>
          <w:color w:val="000000" w:themeColor="text1"/>
          <w:sz w:val="24"/>
          <w:szCs w:val="24"/>
        </w:rPr>
        <w:t>.</w:t>
      </w:r>
    </w:p>
    <w:p w14:paraId="6E2B9BD6"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 xml:space="preserve">Assist people to access self-management education courses, peer support or interventions that support them in their health and well being </w:t>
      </w:r>
    </w:p>
    <w:p w14:paraId="1A064A9E"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Explore and assist people to access personal health budgets where appropriate</w:t>
      </w:r>
      <w:r w:rsidR="004B2F01">
        <w:rPr>
          <w:rFonts w:ascii="Arial" w:hAnsi="Arial" w:cs="Arial"/>
          <w:color w:val="000000" w:themeColor="text1"/>
          <w:sz w:val="24"/>
          <w:szCs w:val="24"/>
        </w:rPr>
        <w:t>.</w:t>
      </w:r>
    </w:p>
    <w:p w14:paraId="7E695C32" w14:textId="77777777" w:rsidR="00ED7B23" w:rsidRPr="007C1F71" w:rsidRDefault="00ED7B23" w:rsidP="00ED7B23">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Provide coordination and navigation for people and their carers across heal</w:t>
      </w:r>
      <w:r w:rsidR="004B2F01">
        <w:rPr>
          <w:rFonts w:ascii="Arial" w:hAnsi="Arial" w:cs="Arial"/>
          <w:color w:val="000000" w:themeColor="text1"/>
          <w:sz w:val="24"/>
          <w:szCs w:val="24"/>
        </w:rPr>
        <w:t>th</w:t>
      </w:r>
      <w:r w:rsidRPr="007C1F71">
        <w:rPr>
          <w:rFonts w:ascii="Arial" w:hAnsi="Arial" w:cs="Arial"/>
          <w:color w:val="000000" w:themeColor="text1"/>
          <w:sz w:val="24"/>
          <w:szCs w:val="24"/>
        </w:rPr>
        <w:t xml:space="preserve"> and care services, alongside working closely with social prescribing link workers and other primary care roles</w:t>
      </w:r>
    </w:p>
    <w:p w14:paraId="2B02F156" w14:textId="77777777" w:rsidR="007C1F71" w:rsidRPr="007C1F71" w:rsidRDefault="007C1F71"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Participate in clinical multi-disciplinary team meetings to offer social prescribing solutions for complex patients</w:t>
      </w:r>
      <w:r w:rsidR="00ED7B23" w:rsidRPr="007C1F71">
        <w:rPr>
          <w:rFonts w:ascii="Arial" w:hAnsi="Arial" w:cs="Arial"/>
          <w:color w:val="000000" w:themeColor="text1"/>
          <w:sz w:val="24"/>
          <w:szCs w:val="24"/>
        </w:rPr>
        <w:t>, liaising with other agencies if necessary as well as GPs, Pharmacists and Nursing team.</w:t>
      </w:r>
    </w:p>
    <w:p w14:paraId="2AF13DCB"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Empower patients to make better health &amp; wellbeing choices and access local resources </w:t>
      </w:r>
    </w:p>
    <w:p w14:paraId="03DC6E84"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Increased engagement with and uptake of wider services.</w:t>
      </w:r>
    </w:p>
    <w:p w14:paraId="3A88624B"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Reduced GP attendance and reduced admissions to A&amp;E and secondary care. </w:t>
      </w:r>
    </w:p>
    <w:p w14:paraId="1D2FB4C2"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Good networks and relationships amongst local community organisations. </w:t>
      </w:r>
    </w:p>
    <w:p w14:paraId="4A364454"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Work with patients on a one to one basis to identify holistic support needs and offer information and signposting to relevant local services. </w:t>
      </w:r>
    </w:p>
    <w:p w14:paraId="1EE819CB"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Be proactive in encouraging self-referrals and connecting with all local communities, removing barriers particularly for those communities who may be under-represented in this service. </w:t>
      </w:r>
    </w:p>
    <w:p w14:paraId="49323AF7"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Be a friendly source of information about health, wellbeing and prevention approaches. </w:t>
      </w:r>
    </w:p>
    <w:p w14:paraId="270CF4BE"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Help people identify the wider issues that impact on their health and wellbeing, such as debt, poor housing, being unemployed, loneliness and caring responsibilities. Work with the person, their families and carers and consider how they can all be supported through social prescribing.</w:t>
      </w:r>
    </w:p>
    <w:p w14:paraId="3715DCCA"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 xml:space="preserve">Provide regular feedback to referral agencies on the </w:t>
      </w:r>
      <w:r w:rsidR="00FA2FF0" w:rsidRPr="007C1F71">
        <w:rPr>
          <w:rFonts w:ascii="Arial" w:hAnsi="Arial" w:cs="Arial"/>
          <w:color w:val="000000" w:themeColor="text1"/>
          <w:sz w:val="24"/>
          <w:szCs w:val="24"/>
        </w:rPr>
        <w:t>patient’s</w:t>
      </w:r>
      <w:r w:rsidRPr="007C1F71">
        <w:rPr>
          <w:rFonts w:ascii="Arial" w:hAnsi="Arial" w:cs="Arial"/>
          <w:color w:val="000000" w:themeColor="text1"/>
          <w:sz w:val="24"/>
          <w:szCs w:val="24"/>
        </w:rPr>
        <w:t xml:space="preserve"> journey and outcomes. </w:t>
      </w:r>
    </w:p>
    <w:p w14:paraId="5CC3FAF6"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Continue to develop and maintain a relational network of local services: voluntary, statutory and faith. This can include regularly visiting them to facilitate appropriate referrals and details of service provision. </w:t>
      </w:r>
    </w:p>
    <w:p w14:paraId="657F9771"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 xml:space="preserve"> regularly take part in team meetings and supervision </w:t>
      </w:r>
    </w:p>
    <w:p w14:paraId="6AE1AF5A"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Actively participate in service development initiatives.</w:t>
      </w:r>
    </w:p>
    <w:p w14:paraId="6F10FFB6" w14:textId="77777777" w:rsidR="007C1F71"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To complete statutory and mandatory training and other training identified by the service and actively participate in personal and professional development. </w:t>
      </w:r>
    </w:p>
    <w:p w14:paraId="7A2ED83C" w14:textId="77777777" w:rsidR="00ED7B23" w:rsidRPr="007C1F71" w:rsidRDefault="00ED7B23" w:rsidP="007C1F71">
      <w:pPr>
        <w:pStyle w:val="ListParagraph"/>
        <w:numPr>
          <w:ilvl w:val="0"/>
          <w:numId w:val="20"/>
        </w:numPr>
        <w:spacing w:after="0" w:line="240" w:lineRule="auto"/>
        <w:rPr>
          <w:rFonts w:ascii="Arial" w:hAnsi="Arial" w:cs="Arial"/>
          <w:color w:val="000000" w:themeColor="text1"/>
          <w:sz w:val="24"/>
          <w:szCs w:val="24"/>
        </w:rPr>
      </w:pPr>
      <w:r w:rsidRPr="007C1F71">
        <w:rPr>
          <w:rFonts w:ascii="Arial" w:hAnsi="Arial" w:cs="Arial"/>
          <w:color w:val="000000" w:themeColor="text1"/>
          <w:sz w:val="24"/>
          <w:szCs w:val="24"/>
        </w:rPr>
        <w:t>To work flexibly as may be required by the needs of the service and carry out any other reasonable duties as required</w:t>
      </w:r>
    </w:p>
    <w:p w14:paraId="722A5E05" w14:textId="77777777" w:rsidR="00ED7B23" w:rsidRPr="00ED7B23" w:rsidRDefault="00ED7B23" w:rsidP="00ED7B23">
      <w:pPr>
        <w:spacing w:after="0" w:line="240" w:lineRule="auto"/>
        <w:rPr>
          <w:rFonts w:ascii="Arial" w:hAnsi="Arial" w:cs="Arial"/>
          <w:sz w:val="24"/>
          <w:szCs w:val="24"/>
        </w:rPr>
      </w:pPr>
    </w:p>
    <w:p w14:paraId="5E65D921" w14:textId="77777777" w:rsidR="00C6098A" w:rsidRDefault="00C6098A" w:rsidP="00ED7B23">
      <w:pPr>
        <w:spacing w:before="100" w:beforeAutospacing="1" w:after="100" w:afterAutospacing="1" w:line="240" w:lineRule="auto"/>
        <w:rPr>
          <w:rFonts w:ascii="Arial" w:eastAsia="Times New Roman" w:hAnsi="Arial" w:cs="Arial"/>
          <w:color w:val="000000"/>
          <w:sz w:val="24"/>
          <w:szCs w:val="24"/>
          <w:lang w:eastAsia="en-GB"/>
        </w:rPr>
      </w:pPr>
    </w:p>
    <w:p w14:paraId="0447B5D0"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4E16927A"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52FE28B6"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7B6CB883"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14EF7719"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41B8B726"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66570811"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33DD5728"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4D657159"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47BA38AD"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4E1D1A6A"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4D8B3EFB" w14:textId="77777777" w:rsidR="00433E37" w:rsidRDefault="00433E37" w:rsidP="00ED7B23">
      <w:pPr>
        <w:spacing w:before="100" w:beforeAutospacing="1" w:after="100" w:afterAutospacing="1" w:line="240" w:lineRule="auto"/>
        <w:rPr>
          <w:rFonts w:ascii="Arial" w:eastAsia="Times New Roman" w:hAnsi="Arial" w:cs="Arial"/>
          <w:color w:val="000000"/>
          <w:sz w:val="24"/>
          <w:szCs w:val="24"/>
          <w:lang w:eastAsia="en-GB"/>
        </w:rPr>
      </w:pPr>
    </w:p>
    <w:p w14:paraId="71FC014A" w14:textId="77777777" w:rsidR="00433E37" w:rsidRDefault="00433E37" w:rsidP="00ED7B23">
      <w:pPr>
        <w:spacing w:before="100" w:beforeAutospacing="1" w:after="100" w:afterAutospacing="1" w:line="240" w:lineRule="auto"/>
        <w:ind w:firstLine="360"/>
        <w:rPr>
          <w:rFonts w:ascii="Arial" w:eastAsia="Times New Roman" w:hAnsi="Arial" w:cs="Arial"/>
          <w:b/>
          <w:color w:val="000000"/>
          <w:sz w:val="20"/>
          <w:szCs w:val="20"/>
          <w:lang w:eastAsia="en-GB"/>
        </w:rPr>
      </w:pPr>
    </w:p>
    <w:p w14:paraId="6BCA797A" w14:textId="77777777" w:rsidR="00ED7B23" w:rsidRPr="00ED7B23" w:rsidRDefault="00ED7B23" w:rsidP="00ED7B23">
      <w:pPr>
        <w:spacing w:before="100" w:beforeAutospacing="1" w:after="100" w:afterAutospacing="1" w:line="240" w:lineRule="auto"/>
        <w:ind w:firstLine="360"/>
        <w:rPr>
          <w:rFonts w:ascii="Arial" w:eastAsia="Times New Roman" w:hAnsi="Arial" w:cs="Arial"/>
          <w:b/>
          <w:color w:val="000000"/>
          <w:sz w:val="20"/>
          <w:szCs w:val="20"/>
          <w:lang w:eastAsia="en-GB"/>
        </w:rPr>
      </w:pPr>
      <w:r w:rsidRPr="00ED7B23">
        <w:rPr>
          <w:rFonts w:ascii="Arial" w:eastAsia="Times New Roman" w:hAnsi="Arial" w:cs="Arial"/>
          <w:b/>
          <w:color w:val="000000"/>
          <w:sz w:val="20"/>
          <w:szCs w:val="20"/>
          <w:lang w:eastAsia="en-GB"/>
        </w:rPr>
        <w:t xml:space="preserve">Personal Specification </w:t>
      </w:r>
    </w:p>
    <w:tbl>
      <w:tblPr>
        <w:tblStyle w:val="TableGrid1"/>
        <w:tblW w:w="8505" w:type="dxa"/>
        <w:tblInd w:w="421" w:type="dxa"/>
        <w:tblLayout w:type="fixed"/>
        <w:tblLook w:val="04A0" w:firstRow="1" w:lastRow="0" w:firstColumn="1" w:lastColumn="0" w:noHBand="0" w:noVBand="1"/>
      </w:tblPr>
      <w:tblGrid>
        <w:gridCol w:w="1701"/>
        <w:gridCol w:w="3827"/>
        <w:gridCol w:w="2977"/>
      </w:tblGrid>
      <w:tr w:rsidR="00ED7B23" w:rsidRPr="00ED7B23" w14:paraId="01E13B79" w14:textId="77777777" w:rsidTr="00433E37">
        <w:tc>
          <w:tcPr>
            <w:tcW w:w="1701" w:type="dxa"/>
          </w:tcPr>
          <w:p w14:paraId="51A3386D" w14:textId="77777777" w:rsidR="00ED7B23" w:rsidRPr="00ED7B23" w:rsidRDefault="00ED7B23" w:rsidP="00C6098A">
            <w:pPr>
              <w:spacing w:before="100" w:beforeAutospacing="1" w:after="100" w:afterAutospacing="1"/>
              <w:rPr>
                <w:rFonts w:ascii="Arial" w:eastAsia="Times New Roman" w:hAnsi="Arial" w:cs="Arial"/>
                <w:b/>
                <w:color w:val="000000"/>
                <w:lang w:eastAsia="en-GB"/>
              </w:rPr>
            </w:pPr>
            <w:r w:rsidRPr="00ED7B23">
              <w:rPr>
                <w:rFonts w:ascii="Arial" w:eastAsia="Times New Roman" w:hAnsi="Arial" w:cs="Arial"/>
                <w:b/>
                <w:color w:val="000000"/>
                <w:lang w:eastAsia="en-GB"/>
              </w:rPr>
              <w:t xml:space="preserve">Factor </w:t>
            </w:r>
          </w:p>
        </w:tc>
        <w:tc>
          <w:tcPr>
            <w:tcW w:w="3827" w:type="dxa"/>
          </w:tcPr>
          <w:p w14:paraId="7DB89838" w14:textId="77777777" w:rsidR="00ED7B23" w:rsidRPr="00ED7B23" w:rsidRDefault="00ED7B23" w:rsidP="00ED7B23">
            <w:pPr>
              <w:spacing w:before="100" w:beforeAutospacing="1" w:after="100" w:afterAutospacing="1"/>
              <w:rPr>
                <w:rFonts w:ascii="Arial" w:eastAsia="Times New Roman" w:hAnsi="Arial" w:cs="Arial"/>
                <w:b/>
                <w:color w:val="000000"/>
                <w:lang w:eastAsia="en-GB"/>
              </w:rPr>
            </w:pPr>
            <w:r w:rsidRPr="00ED7B23">
              <w:rPr>
                <w:rFonts w:ascii="Arial" w:eastAsia="Times New Roman" w:hAnsi="Arial" w:cs="Arial"/>
                <w:b/>
                <w:color w:val="000000"/>
                <w:lang w:eastAsia="en-GB"/>
              </w:rPr>
              <w:t xml:space="preserve">Detail </w:t>
            </w:r>
          </w:p>
        </w:tc>
        <w:tc>
          <w:tcPr>
            <w:tcW w:w="2977" w:type="dxa"/>
          </w:tcPr>
          <w:p w14:paraId="2DB48864" w14:textId="77777777" w:rsidR="00ED7B23" w:rsidRPr="00ED7B23" w:rsidRDefault="00ED7B23" w:rsidP="00433E37">
            <w:pPr>
              <w:spacing w:after="100" w:afterAutospacing="1"/>
              <w:rPr>
                <w:rFonts w:ascii="Arial" w:eastAsia="Times New Roman" w:hAnsi="Arial" w:cs="Arial"/>
                <w:b/>
                <w:color w:val="000000"/>
                <w:sz w:val="20"/>
                <w:szCs w:val="20"/>
                <w:lang w:eastAsia="en-GB"/>
              </w:rPr>
            </w:pPr>
            <w:r w:rsidRPr="00ED7B23">
              <w:rPr>
                <w:rFonts w:ascii="Arial" w:eastAsia="Times New Roman" w:hAnsi="Arial" w:cs="Arial"/>
                <w:b/>
                <w:color w:val="000000"/>
                <w:sz w:val="20"/>
                <w:szCs w:val="20"/>
                <w:lang w:eastAsia="en-GB"/>
              </w:rPr>
              <w:t>Essential</w:t>
            </w:r>
            <w:r w:rsidR="00433E37">
              <w:rPr>
                <w:rFonts w:ascii="Arial" w:eastAsia="Times New Roman" w:hAnsi="Arial" w:cs="Arial"/>
                <w:b/>
                <w:color w:val="000000"/>
                <w:sz w:val="20"/>
                <w:szCs w:val="20"/>
                <w:lang w:eastAsia="en-GB"/>
              </w:rPr>
              <w:t xml:space="preserve"> (</w:t>
            </w:r>
            <w:r w:rsidR="00C6098A">
              <w:rPr>
                <w:rFonts w:ascii="Arial" w:eastAsia="Times New Roman" w:hAnsi="Arial" w:cs="Arial"/>
                <w:b/>
                <w:color w:val="000000"/>
                <w:sz w:val="20"/>
                <w:szCs w:val="20"/>
                <w:lang w:eastAsia="en-GB"/>
              </w:rPr>
              <w:t>E)</w:t>
            </w:r>
            <w:r w:rsidR="00433E37">
              <w:rPr>
                <w:rFonts w:ascii="Arial" w:eastAsia="Times New Roman" w:hAnsi="Arial" w:cs="Arial"/>
                <w:b/>
                <w:color w:val="000000"/>
                <w:sz w:val="20"/>
                <w:szCs w:val="20"/>
                <w:lang w:eastAsia="en-GB"/>
              </w:rPr>
              <w:t xml:space="preserve"> </w:t>
            </w:r>
            <w:r w:rsidR="00C6098A">
              <w:rPr>
                <w:rFonts w:ascii="Arial" w:eastAsia="Times New Roman" w:hAnsi="Arial" w:cs="Arial"/>
                <w:b/>
                <w:color w:val="000000"/>
                <w:sz w:val="20"/>
                <w:szCs w:val="20"/>
                <w:lang w:eastAsia="en-GB"/>
              </w:rPr>
              <w:t>De</w:t>
            </w:r>
            <w:r w:rsidRPr="00ED7B23">
              <w:rPr>
                <w:rFonts w:ascii="Arial" w:eastAsia="Times New Roman" w:hAnsi="Arial" w:cs="Arial"/>
                <w:b/>
                <w:color w:val="000000"/>
                <w:sz w:val="20"/>
                <w:szCs w:val="20"/>
                <w:lang w:eastAsia="en-GB"/>
              </w:rPr>
              <w:t>sirable (D)</w:t>
            </w:r>
          </w:p>
        </w:tc>
      </w:tr>
      <w:tr w:rsidR="00ED7B23" w:rsidRPr="00ED7B23" w14:paraId="48973D2B" w14:textId="77777777" w:rsidTr="00433E37">
        <w:tc>
          <w:tcPr>
            <w:tcW w:w="1701" w:type="dxa"/>
          </w:tcPr>
          <w:p w14:paraId="38B34DF3" w14:textId="77777777" w:rsidR="00ED7B23" w:rsidRPr="00C6098A" w:rsidRDefault="00C6098A" w:rsidP="00C6098A">
            <w:pPr>
              <w:tabs>
                <w:tab w:val="left" w:pos="311"/>
              </w:tabs>
              <w:spacing w:before="100" w:beforeAutospacing="1" w:after="100" w:afterAutospacing="1"/>
              <w:rPr>
                <w:rFonts w:ascii="Arial" w:eastAsia="Times New Roman" w:hAnsi="Arial" w:cs="Arial"/>
                <w:b/>
                <w:color w:val="000000"/>
                <w:lang w:eastAsia="en-GB"/>
              </w:rPr>
            </w:pPr>
            <w:r w:rsidRPr="00C6098A">
              <w:rPr>
                <w:rFonts w:ascii="Arial" w:eastAsia="Times New Roman" w:hAnsi="Arial" w:cs="Arial"/>
                <w:b/>
                <w:color w:val="000000"/>
                <w:lang w:eastAsia="en-GB"/>
              </w:rPr>
              <w:t xml:space="preserve">Experience  </w:t>
            </w:r>
          </w:p>
        </w:tc>
        <w:tc>
          <w:tcPr>
            <w:tcW w:w="3827" w:type="dxa"/>
          </w:tcPr>
          <w:p w14:paraId="51C23793"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Experience working in the voluntary sector within mental health, public health or health promotion</w:t>
            </w:r>
          </w:p>
          <w:p w14:paraId="22DADA25"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Experience working directly with vulnerable people including those with long term conditions or mental health issues, substance misuse, learning disability and/or complex lives</w:t>
            </w:r>
          </w:p>
          <w:p w14:paraId="40EF8BD1"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Experience of maintaining client confidentiality</w:t>
            </w:r>
          </w:p>
          <w:p w14:paraId="40D3AA9D" w14:textId="77777777" w:rsidR="00ED7B23" w:rsidRPr="00C6098A" w:rsidRDefault="00ED7B23" w:rsidP="00FA2FF0">
            <w:pPr>
              <w:tabs>
                <w:tab w:val="left" w:pos="1632"/>
              </w:tabs>
              <w:spacing w:after="160" w:line="259" w:lineRule="auto"/>
              <w:rPr>
                <w:rFonts w:ascii="Arial" w:hAnsi="Arial" w:cs="Arial"/>
                <w:color w:val="000000"/>
              </w:rPr>
            </w:pPr>
            <w:r w:rsidRPr="00C6098A">
              <w:rPr>
                <w:rFonts w:ascii="Arial" w:hAnsi="Arial" w:cs="Arial"/>
              </w:rPr>
              <w:t xml:space="preserve">Experience of using SystmOne and EMIS </w:t>
            </w:r>
          </w:p>
        </w:tc>
        <w:tc>
          <w:tcPr>
            <w:tcW w:w="2977" w:type="dxa"/>
          </w:tcPr>
          <w:p w14:paraId="13453323"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60C780FB" w14:textId="77777777" w:rsidR="00ED7B23" w:rsidRDefault="00ED7B23" w:rsidP="00ED7B23">
            <w:pPr>
              <w:spacing w:before="100" w:beforeAutospacing="1" w:after="100" w:afterAutospacing="1"/>
              <w:rPr>
                <w:rFonts w:ascii="Arial" w:eastAsia="Times New Roman" w:hAnsi="Arial" w:cs="Arial"/>
                <w:color w:val="000000"/>
                <w:lang w:eastAsia="en-GB"/>
              </w:rPr>
            </w:pPr>
          </w:p>
          <w:p w14:paraId="60AC1105" w14:textId="77777777" w:rsidR="00C6098A" w:rsidRPr="00C6098A" w:rsidRDefault="00C6098A" w:rsidP="00ED7B23">
            <w:pPr>
              <w:spacing w:before="100" w:beforeAutospacing="1" w:after="100" w:afterAutospacing="1"/>
              <w:rPr>
                <w:rFonts w:ascii="Arial" w:eastAsia="Times New Roman" w:hAnsi="Arial" w:cs="Arial"/>
                <w:color w:val="000000"/>
                <w:lang w:eastAsia="en-GB"/>
              </w:rPr>
            </w:pPr>
          </w:p>
          <w:p w14:paraId="4415E5FA"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172476A6" w14:textId="77777777" w:rsidR="00C6098A" w:rsidRPr="00C6098A" w:rsidRDefault="00C6098A" w:rsidP="00ED7B23">
            <w:pPr>
              <w:spacing w:before="100" w:beforeAutospacing="1" w:after="100" w:afterAutospacing="1"/>
              <w:rPr>
                <w:rFonts w:ascii="Arial" w:eastAsia="Times New Roman" w:hAnsi="Arial" w:cs="Arial"/>
                <w:color w:val="000000"/>
                <w:lang w:eastAsia="en-GB"/>
              </w:rPr>
            </w:pPr>
          </w:p>
          <w:p w14:paraId="6CE87513" w14:textId="77777777" w:rsid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2CE051A4" w14:textId="77777777" w:rsidR="00C6098A" w:rsidRDefault="00C6098A" w:rsidP="00ED7B23">
            <w:pPr>
              <w:spacing w:before="100" w:beforeAutospacing="1" w:after="100" w:afterAutospacing="1"/>
              <w:rPr>
                <w:rFonts w:ascii="Arial" w:eastAsia="Times New Roman" w:hAnsi="Arial" w:cs="Arial"/>
                <w:color w:val="000000"/>
                <w:lang w:eastAsia="en-GB"/>
              </w:rPr>
            </w:pPr>
          </w:p>
          <w:p w14:paraId="34A8BE3F"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D</w:t>
            </w:r>
          </w:p>
        </w:tc>
      </w:tr>
      <w:tr w:rsidR="00ED7B23" w:rsidRPr="00ED7B23" w14:paraId="0D026437" w14:textId="77777777" w:rsidTr="00433E37">
        <w:tc>
          <w:tcPr>
            <w:tcW w:w="1701" w:type="dxa"/>
          </w:tcPr>
          <w:p w14:paraId="6D1282FE" w14:textId="77777777" w:rsidR="00ED7B23" w:rsidRPr="00C6098A" w:rsidRDefault="00ED7B23" w:rsidP="00ED7B23">
            <w:pPr>
              <w:tabs>
                <w:tab w:val="left" w:pos="311"/>
              </w:tabs>
              <w:spacing w:before="100" w:beforeAutospacing="1" w:after="100" w:afterAutospacing="1"/>
              <w:rPr>
                <w:rFonts w:ascii="Arial" w:eastAsia="Times New Roman" w:hAnsi="Arial" w:cs="Arial"/>
                <w:b/>
                <w:color w:val="000000"/>
                <w:lang w:eastAsia="en-GB"/>
              </w:rPr>
            </w:pPr>
            <w:r w:rsidRPr="00C6098A">
              <w:rPr>
                <w:rFonts w:ascii="Arial" w:eastAsia="Times New Roman" w:hAnsi="Arial" w:cs="Arial"/>
                <w:b/>
                <w:color w:val="000000"/>
                <w:lang w:eastAsia="en-GB"/>
              </w:rPr>
              <w:t>Qualifications</w:t>
            </w:r>
          </w:p>
        </w:tc>
        <w:tc>
          <w:tcPr>
            <w:tcW w:w="3827" w:type="dxa"/>
          </w:tcPr>
          <w:p w14:paraId="7A384B72"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GCSE Level C in English &amp; Maths</w:t>
            </w:r>
          </w:p>
          <w:p w14:paraId="5CB35A4F"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A good standard of written and spoken English</w:t>
            </w:r>
          </w:p>
          <w:p w14:paraId="679C7950"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Level 3 NVQ or equivalent in health, social care, psychology, sociology or</w:t>
            </w:r>
            <w:r w:rsidR="00FA2FF0">
              <w:rPr>
                <w:rFonts w:ascii="Arial" w:hAnsi="Arial" w:cs="Arial"/>
              </w:rPr>
              <w:t xml:space="preserve"> </w:t>
            </w:r>
            <w:r w:rsidRPr="00C6098A">
              <w:rPr>
                <w:rFonts w:ascii="Arial" w:hAnsi="Arial" w:cs="Arial"/>
              </w:rPr>
              <w:t>public health or similar</w:t>
            </w:r>
          </w:p>
        </w:tc>
        <w:tc>
          <w:tcPr>
            <w:tcW w:w="2977" w:type="dxa"/>
          </w:tcPr>
          <w:p w14:paraId="78E6F27D"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4EF18BFD"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p>
          <w:p w14:paraId="23943603"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p>
          <w:p w14:paraId="07E8E769"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D</w:t>
            </w:r>
          </w:p>
        </w:tc>
      </w:tr>
      <w:tr w:rsidR="00ED7B23" w:rsidRPr="00ED7B23" w14:paraId="478D1597" w14:textId="77777777" w:rsidTr="00433E37">
        <w:tc>
          <w:tcPr>
            <w:tcW w:w="1701" w:type="dxa"/>
          </w:tcPr>
          <w:p w14:paraId="2FCB46E2" w14:textId="77777777" w:rsidR="00ED7B23" w:rsidRPr="00C6098A" w:rsidRDefault="00ED7B23" w:rsidP="00ED7B23">
            <w:pPr>
              <w:tabs>
                <w:tab w:val="left" w:pos="1632"/>
              </w:tabs>
              <w:spacing w:after="160" w:line="259" w:lineRule="auto"/>
              <w:rPr>
                <w:rFonts w:ascii="Arial" w:hAnsi="Arial" w:cs="Arial"/>
                <w:bCs/>
              </w:rPr>
            </w:pPr>
            <w:r w:rsidRPr="00C6098A">
              <w:rPr>
                <w:rFonts w:ascii="Arial" w:hAnsi="Arial" w:cs="Arial"/>
                <w:bCs/>
              </w:rPr>
              <w:t>Skills and abilities</w:t>
            </w:r>
          </w:p>
        </w:tc>
        <w:tc>
          <w:tcPr>
            <w:tcW w:w="3827" w:type="dxa"/>
          </w:tcPr>
          <w:p w14:paraId="246B08B8"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Good ICT skills with ability to use MS Office, Outlook etc.</w:t>
            </w:r>
          </w:p>
          <w:p w14:paraId="393A52A9"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Excellent interpersonal skills at all levels with clients and colleagues, including good communication and listening skills</w:t>
            </w:r>
          </w:p>
          <w:p w14:paraId="0D81F2BE"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Ability to work independently and as part of a team</w:t>
            </w:r>
          </w:p>
          <w:p w14:paraId="4D4A123A"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Ability to maintain professional boundaries</w:t>
            </w:r>
          </w:p>
          <w:p w14:paraId="2DAA258B" w14:textId="77777777" w:rsidR="00ED7B23" w:rsidRPr="00C6098A" w:rsidRDefault="00ED7B23" w:rsidP="00ED7B23">
            <w:pPr>
              <w:tabs>
                <w:tab w:val="left" w:pos="1632"/>
              </w:tabs>
              <w:spacing w:after="160" w:line="259" w:lineRule="auto"/>
              <w:rPr>
                <w:rFonts w:ascii="Arial" w:hAnsi="Arial" w:cs="Arial"/>
              </w:rPr>
            </w:pPr>
            <w:r w:rsidRPr="00C6098A">
              <w:rPr>
                <w:rFonts w:ascii="Arial" w:hAnsi="Arial" w:cs="Arial"/>
              </w:rPr>
              <w:t>The role is community based to ability to travel within the PCN to see patients and attend surgeries across the PCN is required.</w:t>
            </w:r>
          </w:p>
          <w:p w14:paraId="736F239A" w14:textId="77777777" w:rsidR="00ED7B23" w:rsidRPr="00C6098A" w:rsidRDefault="00ED7B23" w:rsidP="00C6098A">
            <w:pPr>
              <w:tabs>
                <w:tab w:val="left" w:pos="1632"/>
              </w:tabs>
              <w:spacing w:after="160" w:line="259" w:lineRule="auto"/>
              <w:rPr>
                <w:rFonts w:ascii="Arial" w:hAnsi="Arial" w:cs="Arial"/>
              </w:rPr>
            </w:pPr>
            <w:r w:rsidRPr="00C6098A">
              <w:rPr>
                <w:rFonts w:ascii="Arial" w:hAnsi="Arial" w:cs="Arial"/>
              </w:rPr>
              <w:t>Working knowledge of the welfare benefits systems, housing systems and welfare grants in order to quickly signpost service users.</w:t>
            </w:r>
          </w:p>
        </w:tc>
        <w:tc>
          <w:tcPr>
            <w:tcW w:w="2977" w:type="dxa"/>
          </w:tcPr>
          <w:p w14:paraId="09B5D08C"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1F0E393E" w14:textId="77777777" w:rsidR="00C6098A" w:rsidRDefault="00C6098A" w:rsidP="00ED7B23">
            <w:pPr>
              <w:spacing w:before="100" w:beforeAutospacing="1" w:after="100" w:afterAutospacing="1"/>
              <w:rPr>
                <w:rFonts w:ascii="Arial" w:eastAsia="Times New Roman" w:hAnsi="Arial" w:cs="Arial"/>
                <w:color w:val="000000"/>
                <w:lang w:eastAsia="en-GB"/>
              </w:rPr>
            </w:pPr>
          </w:p>
          <w:p w14:paraId="7FB6C3B4"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217EDBD6"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p>
          <w:p w14:paraId="1AC45592"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791377AF"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7AE376DF"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p>
          <w:p w14:paraId="0354446C" w14:textId="77777777" w:rsidR="00ED7B23"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E</w:t>
            </w:r>
          </w:p>
          <w:p w14:paraId="52D19D01" w14:textId="77777777" w:rsidR="00C6098A" w:rsidRPr="00C6098A" w:rsidRDefault="00C6098A" w:rsidP="00ED7B23">
            <w:pPr>
              <w:spacing w:before="100" w:beforeAutospacing="1" w:after="100" w:afterAutospacing="1"/>
              <w:rPr>
                <w:rFonts w:ascii="Arial" w:eastAsia="Times New Roman" w:hAnsi="Arial" w:cs="Arial"/>
                <w:color w:val="000000"/>
                <w:lang w:eastAsia="en-GB"/>
              </w:rPr>
            </w:pPr>
          </w:p>
          <w:p w14:paraId="4E810AED" w14:textId="77777777" w:rsidR="00ED7B23" w:rsidRPr="00C6098A" w:rsidRDefault="00ED7B23" w:rsidP="00ED7B23">
            <w:pPr>
              <w:spacing w:before="100" w:beforeAutospacing="1" w:after="100" w:afterAutospacing="1"/>
              <w:rPr>
                <w:rFonts w:ascii="Arial" w:eastAsia="Times New Roman" w:hAnsi="Arial" w:cs="Arial"/>
                <w:color w:val="000000"/>
                <w:lang w:eastAsia="en-GB"/>
              </w:rPr>
            </w:pPr>
            <w:r w:rsidRPr="00C6098A">
              <w:rPr>
                <w:rFonts w:ascii="Arial" w:eastAsia="Times New Roman" w:hAnsi="Arial" w:cs="Arial"/>
                <w:color w:val="000000"/>
                <w:lang w:eastAsia="en-GB"/>
              </w:rPr>
              <w:t>D</w:t>
            </w:r>
          </w:p>
        </w:tc>
      </w:tr>
    </w:tbl>
    <w:p w14:paraId="0A82267D" w14:textId="77777777" w:rsidR="00ED7B23" w:rsidRPr="00ED7B23" w:rsidRDefault="00ED7B23" w:rsidP="00ED7B23">
      <w:pPr>
        <w:tabs>
          <w:tab w:val="left" w:pos="1632"/>
        </w:tabs>
        <w:rPr>
          <w:rFonts w:ascii="Arial" w:hAnsi="Arial" w:cs="Arial"/>
          <w:bCs/>
        </w:rPr>
      </w:pPr>
    </w:p>
    <w:p w14:paraId="3E0B3AB7" w14:textId="77777777" w:rsidR="00ED7B23" w:rsidRPr="009B5F00" w:rsidRDefault="00ED7B23" w:rsidP="00ED7B23">
      <w:pPr>
        <w:tabs>
          <w:tab w:val="left" w:pos="1632"/>
        </w:tabs>
        <w:rPr>
          <w:rFonts w:ascii="Arial" w:hAnsi="Arial" w:cs="Arial"/>
          <w:b/>
          <w:u w:val="single"/>
        </w:rPr>
      </w:pPr>
    </w:p>
    <w:p w14:paraId="4FD845E3" w14:textId="77777777" w:rsidR="00ED7B23" w:rsidRPr="00ED7B23" w:rsidRDefault="00ED7B23" w:rsidP="00ED7B23">
      <w:pPr>
        <w:pStyle w:val="Default"/>
      </w:pPr>
      <w:r w:rsidRPr="00ED7B23">
        <w:t xml:space="preserve">This document represents a description of the job, and the skills, knowledge, experience, and attributes required, at the date of issue. </w:t>
      </w:r>
    </w:p>
    <w:p w14:paraId="36FDF347" w14:textId="791DBB41" w:rsidR="00ED7B23" w:rsidRDefault="00A1074A" w:rsidP="00ED7B23">
      <w:pPr>
        <w:tabs>
          <w:tab w:val="left" w:pos="1632"/>
        </w:tabs>
        <w:rPr>
          <w:rFonts w:ascii="Arial" w:hAnsi="Arial" w:cs="Arial"/>
          <w:sz w:val="24"/>
          <w:szCs w:val="24"/>
        </w:rPr>
      </w:pPr>
      <w:r>
        <w:rPr>
          <w:rFonts w:ascii="Arial" w:hAnsi="Arial" w:cs="Arial"/>
          <w:sz w:val="24"/>
          <w:szCs w:val="24"/>
        </w:rPr>
        <w:t>S&amp;WSR</w:t>
      </w:r>
      <w:r w:rsidR="00ED7B23" w:rsidRPr="00ED7B23">
        <w:rPr>
          <w:rFonts w:ascii="Arial" w:hAnsi="Arial" w:cs="Arial"/>
          <w:sz w:val="24"/>
          <w:szCs w:val="24"/>
        </w:rPr>
        <w:t xml:space="preserve"> PCN will periodically review this job description and person specification to ensure that it continues to meet service needs and will involve the post holder/s in the review process with the aim of reaching agreement on any reasonable changes which may be required. If agreement is not achieved, </w:t>
      </w:r>
      <w:r>
        <w:rPr>
          <w:rFonts w:ascii="Arial" w:hAnsi="Arial" w:cs="Arial"/>
          <w:sz w:val="24"/>
          <w:szCs w:val="24"/>
        </w:rPr>
        <w:t>S&amp;WSR</w:t>
      </w:r>
      <w:r w:rsidR="00ED7B23" w:rsidRPr="00ED7B23">
        <w:rPr>
          <w:rFonts w:ascii="Arial" w:hAnsi="Arial" w:cs="Arial"/>
          <w:sz w:val="24"/>
          <w:szCs w:val="24"/>
        </w:rPr>
        <w:t xml:space="preserve"> PCN reserves the right to insist on reasonable changes following consultation with the post holder.</w:t>
      </w:r>
    </w:p>
    <w:p w14:paraId="476AAE27" w14:textId="77777777" w:rsidR="00433E37" w:rsidRDefault="00433E37">
      <w:pPr>
        <w:rPr>
          <w:rFonts w:ascii="Arial" w:eastAsia="Times New Roman" w:hAnsi="Arial" w:cs="Arial"/>
          <w:color w:val="000000"/>
          <w:sz w:val="24"/>
          <w:szCs w:val="24"/>
          <w:lang w:eastAsia="en-GB"/>
        </w:rPr>
      </w:pPr>
    </w:p>
    <w:p w14:paraId="62A7F352" w14:textId="62AA2242" w:rsidR="00ED7B23" w:rsidRPr="00ED7B23" w:rsidRDefault="00ED7B23" w:rsidP="00ED7B23">
      <w:pPr>
        <w:rPr>
          <w:rFonts w:ascii="Arial" w:eastAsia="Times New Roman" w:hAnsi="Arial" w:cs="Arial"/>
          <w:color w:val="000000"/>
          <w:lang w:eastAsia="en-GB"/>
        </w:rPr>
      </w:pPr>
      <w:r w:rsidRPr="00ED7B23">
        <w:rPr>
          <w:rFonts w:ascii="Arial" w:eastAsia="Times New Roman" w:hAnsi="Arial" w:cs="Arial"/>
          <w:color w:val="000000"/>
          <w:lang w:eastAsia="en-GB"/>
        </w:rPr>
        <w:t xml:space="preserve">We are a 4 practice PCN supporting over </w:t>
      </w:r>
      <w:r w:rsidR="00A1074A">
        <w:rPr>
          <w:rFonts w:ascii="Arial" w:eastAsia="Times New Roman" w:hAnsi="Arial" w:cs="Arial"/>
          <w:color w:val="000000"/>
          <w:lang w:eastAsia="en-GB"/>
        </w:rPr>
        <w:t>4</w:t>
      </w:r>
      <w:r w:rsidR="00A16AFE">
        <w:rPr>
          <w:rFonts w:ascii="Arial" w:eastAsia="Times New Roman" w:hAnsi="Arial" w:cs="Arial"/>
          <w:color w:val="000000"/>
          <w:lang w:eastAsia="en-GB"/>
        </w:rPr>
        <w:t>4</w:t>
      </w:r>
      <w:r w:rsidR="00FA2FF0">
        <w:rPr>
          <w:rFonts w:ascii="Arial" w:eastAsia="Times New Roman" w:hAnsi="Arial" w:cs="Arial"/>
          <w:color w:val="000000"/>
          <w:lang w:eastAsia="en-GB"/>
        </w:rPr>
        <w:t>,</w:t>
      </w:r>
      <w:r w:rsidR="00A16AFE">
        <w:rPr>
          <w:rFonts w:ascii="Arial" w:eastAsia="Times New Roman" w:hAnsi="Arial" w:cs="Arial"/>
          <w:color w:val="000000"/>
          <w:lang w:eastAsia="en-GB"/>
        </w:rPr>
        <w:t>500</w:t>
      </w:r>
      <w:r w:rsidRPr="00ED7B23">
        <w:rPr>
          <w:rFonts w:ascii="Arial" w:eastAsia="Times New Roman" w:hAnsi="Arial" w:cs="Arial"/>
          <w:color w:val="000000"/>
          <w:lang w:eastAsia="en-GB"/>
        </w:rPr>
        <w:t xml:space="preserve"> patie</w:t>
      </w:r>
      <w:r w:rsidR="00A16AFE">
        <w:rPr>
          <w:rFonts w:ascii="Arial" w:eastAsia="Times New Roman" w:hAnsi="Arial" w:cs="Arial"/>
          <w:color w:val="000000"/>
          <w:lang w:eastAsia="en-GB"/>
        </w:rPr>
        <w:t>nts</w:t>
      </w:r>
      <w:r w:rsidR="00FA2FF0">
        <w:rPr>
          <w:rFonts w:ascii="Arial" w:eastAsia="Times New Roman" w:hAnsi="Arial" w:cs="Arial"/>
          <w:color w:val="000000"/>
          <w:lang w:eastAsia="en-GB"/>
        </w:rPr>
        <w:t>.</w:t>
      </w:r>
      <w:r w:rsidR="00A16AFE">
        <w:rPr>
          <w:rFonts w:ascii="Arial" w:eastAsia="Times New Roman" w:hAnsi="Arial" w:cs="Arial"/>
          <w:color w:val="000000"/>
          <w:lang w:eastAsia="en-GB"/>
        </w:rPr>
        <w:t xml:space="preserve"> </w:t>
      </w:r>
      <w:r w:rsidRPr="00ED7B23">
        <w:rPr>
          <w:rFonts w:ascii="Arial" w:eastAsia="Times New Roman" w:hAnsi="Arial" w:cs="Arial"/>
          <w:color w:val="000000"/>
          <w:lang w:eastAsia="en-GB"/>
        </w:rPr>
        <w:t>The culture is encouraging, supportive, forward thinking and there is a commitment to continually improving the quality of healthcare focusing on its patients.</w:t>
      </w:r>
    </w:p>
    <w:p w14:paraId="602E72DE" w14:textId="77777777" w:rsidR="00ED7B23" w:rsidRPr="00ED7B23" w:rsidRDefault="00ED7B23" w:rsidP="00ED7B23">
      <w:pPr>
        <w:numPr>
          <w:ilvl w:val="0"/>
          <w:numId w:val="21"/>
        </w:numPr>
        <w:rPr>
          <w:rFonts w:ascii="Arial" w:eastAsia="Times New Roman" w:hAnsi="Arial" w:cs="Arial"/>
          <w:color w:val="000000"/>
          <w:sz w:val="24"/>
          <w:szCs w:val="24"/>
          <w:lang w:eastAsia="en-GB"/>
        </w:rPr>
      </w:pPr>
      <w:r w:rsidRPr="00ED7B23">
        <w:rPr>
          <w:rFonts w:ascii="Arial" w:eastAsia="Times New Roman" w:hAnsi="Arial" w:cs="Arial"/>
          <w:color w:val="000000"/>
          <w:sz w:val="24"/>
          <w:szCs w:val="24"/>
          <w:lang w:eastAsia="en-GB"/>
        </w:rPr>
        <w:t>NHS Pension</w:t>
      </w:r>
    </w:p>
    <w:p w14:paraId="70F9A5EE" w14:textId="77777777" w:rsidR="00ED7B23" w:rsidRPr="00ED7B23" w:rsidRDefault="00FA2FF0" w:rsidP="00ED7B23">
      <w:pPr>
        <w:numPr>
          <w:ilvl w:val="0"/>
          <w:numId w:val="21"/>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ED7B23" w:rsidRPr="00ED7B23">
        <w:rPr>
          <w:rFonts w:ascii="Arial" w:eastAsia="Times New Roman" w:hAnsi="Arial" w:cs="Arial"/>
          <w:color w:val="000000"/>
          <w:sz w:val="24"/>
          <w:szCs w:val="24"/>
          <w:lang w:eastAsia="en-GB"/>
        </w:rPr>
        <w:t xml:space="preserve"> weeks annual leave (pro-rata)</w:t>
      </w:r>
    </w:p>
    <w:p w14:paraId="345FA242" w14:textId="77777777" w:rsidR="00ED7B23" w:rsidRPr="00ED7B23" w:rsidRDefault="00ED7B23" w:rsidP="00ED7B23">
      <w:pPr>
        <w:numPr>
          <w:ilvl w:val="0"/>
          <w:numId w:val="21"/>
        </w:numPr>
        <w:rPr>
          <w:rFonts w:ascii="Arial" w:eastAsia="Times New Roman" w:hAnsi="Arial" w:cs="Arial"/>
          <w:color w:val="000000"/>
          <w:sz w:val="24"/>
          <w:szCs w:val="24"/>
          <w:lang w:eastAsia="en-GB"/>
        </w:rPr>
      </w:pPr>
      <w:r w:rsidRPr="00ED7B23">
        <w:rPr>
          <w:rFonts w:ascii="Arial" w:eastAsia="Times New Roman" w:hAnsi="Arial" w:cs="Arial"/>
          <w:color w:val="000000"/>
          <w:sz w:val="24"/>
          <w:szCs w:val="24"/>
          <w:lang w:eastAsia="en-GB"/>
        </w:rPr>
        <w:t>Supportive induction period</w:t>
      </w:r>
    </w:p>
    <w:p w14:paraId="53E08F1F" w14:textId="77777777" w:rsidR="00DD494E" w:rsidRDefault="00ED7B23">
      <w:pPr>
        <w:rPr>
          <w:rFonts w:ascii="Arial" w:eastAsia="Times New Roman" w:hAnsi="Arial" w:cs="Arial"/>
          <w:color w:val="000000"/>
          <w:sz w:val="24"/>
          <w:szCs w:val="24"/>
          <w:lang w:eastAsia="en-GB"/>
        </w:rPr>
      </w:pPr>
      <w:r w:rsidRPr="00ED7B23">
        <w:rPr>
          <w:rFonts w:ascii="Arial" w:eastAsia="Times New Roman" w:hAnsi="Arial" w:cs="Arial"/>
          <w:color w:val="000000"/>
          <w:sz w:val="24"/>
          <w:szCs w:val="24"/>
          <w:lang w:eastAsia="en-GB"/>
        </w:rPr>
        <w:t>We are a regulated service under The Health and Social Care Act 2014 and therefore fall within the proposed regulation changes of 9 November 2021 which require staff who have face to face contact with patients to have completed a course of a</w:t>
      </w:r>
      <w:r w:rsidR="00FA2FF0">
        <w:rPr>
          <w:rFonts w:ascii="Arial" w:eastAsia="Times New Roman" w:hAnsi="Arial" w:cs="Arial"/>
          <w:color w:val="000000"/>
          <w:sz w:val="24"/>
          <w:szCs w:val="24"/>
          <w:lang w:eastAsia="en-GB"/>
        </w:rPr>
        <w:t>n</w:t>
      </w:r>
      <w:r w:rsidRPr="00ED7B23">
        <w:rPr>
          <w:rFonts w:ascii="Arial" w:eastAsia="Times New Roman" w:hAnsi="Arial" w:cs="Arial"/>
          <w:color w:val="000000"/>
          <w:sz w:val="24"/>
          <w:szCs w:val="24"/>
          <w:lang w:eastAsia="en-GB"/>
        </w:rPr>
        <w:t xml:space="preserve"> approved COVID</w:t>
      </w:r>
      <w:r w:rsidR="00FA2FF0">
        <w:rPr>
          <w:rFonts w:ascii="Arial" w:eastAsia="Times New Roman" w:hAnsi="Arial" w:cs="Arial"/>
          <w:color w:val="000000"/>
          <w:sz w:val="24"/>
          <w:szCs w:val="24"/>
          <w:lang w:eastAsia="en-GB"/>
        </w:rPr>
        <w:t xml:space="preserve"> 19 vaccine</w:t>
      </w:r>
      <w:r w:rsidRPr="00ED7B23">
        <w:rPr>
          <w:rFonts w:ascii="Arial" w:eastAsia="Times New Roman" w:hAnsi="Arial" w:cs="Arial"/>
          <w:color w:val="000000"/>
          <w:sz w:val="24"/>
          <w:szCs w:val="24"/>
          <w:lang w:eastAsia="en-GB"/>
        </w:rPr>
        <w:t>, subject to limited exceptions, by no later than the 1st April 2022 .</w:t>
      </w:r>
    </w:p>
    <w:p w14:paraId="68DF8D99" w14:textId="77777777" w:rsidR="00DD494E" w:rsidRPr="00DD494E" w:rsidRDefault="00DD494E" w:rsidP="00DD494E">
      <w:pPr>
        <w:spacing w:before="100" w:beforeAutospacing="1" w:after="100" w:afterAutospacing="1" w:line="240" w:lineRule="auto"/>
        <w:rPr>
          <w:rFonts w:ascii="Arial" w:eastAsia="Times New Roman" w:hAnsi="Arial" w:cs="Arial"/>
          <w:color w:val="000000"/>
          <w:sz w:val="24"/>
          <w:szCs w:val="24"/>
          <w:lang w:eastAsia="en-GB"/>
        </w:rPr>
      </w:pPr>
    </w:p>
    <w:p w14:paraId="634811A7" w14:textId="77777777" w:rsidR="00DD494E" w:rsidRPr="00DD494E" w:rsidRDefault="00DD494E" w:rsidP="00DD494E">
      <w:pPr>
        <w:spacing w:before="100" w:beforeAutospacing="1" w:after="100" w:afterAutospacing="1" w:line="240" w:lineRule="auto"/>
        <w:rPr>
          <w:rFonts w:ascii="Arial" w:eastAsia="Times New Roman" w:hAnsi="Arial" w:cs="Arial"/>
          <w:sz w:val="24"/>
          <w:szCs w:val="24"/>
          <w:lang w:eastAsia="en-GB"/>
        </w:rPr>
      </w:pPr>
      <w:r w:rsidRPr="00DD494E">
        <w:rPr>
          <w:rFonts w:ascii="Arial" w:eastAsia="Times New Roman" w:hAnsi="Arial" w:cs="Arial"/>
          <w:b/>
          <w:bCs/>
          <w:sz w:val="24"/>
          <w:szCs w:val="24"/>
          <w:lang w:eastAsia="en-GB"/>
        </w:rPr>
        <w:t>Benefits</w:t>
      </w:r>
    </w:p>
    <w:p w14:paraId="5EDA2329" w14:textId="77777777" w:rsidR="00DD494E" w:rsidRPr="00DD494E" w:rsidRDefault="00FA2FF0" w:rsidP="00DD494E">
      <w:pPr>
        <w:numPr>
          <w:ilvl w:val="0"/>
          <w:numId w:val="12"/>
        </w:num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Competitive salary</w:t>
      </w:r>
      <w:r w:rsidR="00DD494E" w:rsidRPr="00DD494E">
        <w:rPr>
          <w:rFonts w:ascii="Arial" w:eastAsia="Times New Roman" w:hAnsi="Arial" w:cs="Arial"/>
          <w:sz w:val="24"/>
          <w:szCs w:val="24"/>
          <w:lang w:eastAsia="en-GB"/>
        </w:rPr>
        <w:t xml:space="preserve"> for this role, we</w:t>
      </w:r>
      <w:r w:rsidR="00BD782B">
        <w:rPr>
          <w:rFonts w:ascii="Arial" w:eastAsia="Times New Roman" w:hAnsi="Arial" w:cs="Arial"/>
          <w:sz w:val="24"/>
          <w:szCs w:val="24"/>
          <w:lang w:eastAsia="en-GB"/>
        </w:rPr>
        <w:t xml:space="preserve"> are offering a salary </w:t>
      </w:r>
      <w:r w:rsidR="00DD494E" w:rsidRPr="00DD494E">
        <w:rPr>
          <w:rFonts w:ascii="Arial" w:eastAsia="Times New Roman" w:hAnsi="Arial" w:cs="Arial"/>
          <w:sz w:val="24"/>
          <w:szCs w:val="24"/>
          <w:lang w:eastAsia="en-GB"/>
        </w:rPr>
        <w:t>depending on experience.</w:t>
      </w:r>
    </w:p>
    <w:p w14:paraId="7183C085" w14:textId="77777777" w:rsidR="00DD494E" w:rsidRPr="00DD494E" w:rsidRDefault="00DD494E" w:rsidP="00DD494E">
      <w:pPr>
        <w:numPr>
          <w:ilvl w:val="0"/>
          <w:numId w:val="12"/>
        </w:numPr>
        <w:spacing w:before="100" w:beforeAutospacing="1" w:after="100" w:afterAutospacing="1" w:line="240" w:lineRule="auto"/>
        <w:rPr>
          <w:rFonts w:ascii="Arial" w:eastAsia="Times New Roman" w:hAnsi="Arial" w:cs="Arial"/>
          <w:sz w:val="24"/>
          <w:szCs w:val="24"/>
          <w:lang w:eastAsia="en-GB"/>
        </w:rPr>
      </w:pPr>
      <w:r w:rsidRPr="00DD494E">
        <w:rPr>
          <w:rFonts w:ascii="Arial" w:eastAsia="Times New Roman" w:hAnsi="Arial" w:cs="Arial"/>
          <w:sz w:val="24"/>
          <w:szCs w:val="24"/>
          <w:lang w:eastAsia="en-GB"/>
        </w:rPr>
        <w:t>We provide opportunities for training and development</w:t>
      </w:r>
    </w:p>
    <w:p w14:paraId="667DAC58" w14:textId="77777777" w:rsidR="00DD494E" w:rsidRPr="00DD494E" w:rsidRDefault="00DD494E" w:rsidP="00DD494E">
      <w:pPr>
        <w:numPr>
          <w:ilvl w:val="0"/>
          <w:numId w:val="12"/>
        </w:numPr>
        <w:spacing w:before="100" w:beforeAutospacing="1" w:after="100" w:afterAutospacing="1" w:line="240" w:lineRule="auto"/>
        <w:rPr>
          <w:rFonts w:ascii="Arial" w:eastAsia="Times New Roman" w:hAnsi="Arial" w:cs="Arial"/>
          <w:sz w:val="24"/>
          <w:szCs w:val="24"/>
          <w:lang w:eastAsia="en-GB"/>
        </w:rPr>
      </w:pPr>
      <w:r w:rsidRPr="00DD494E">
        <w:rPr>
          <w:rFonts w:ascii="Arial" w:eastAsia="Times New Roman" w:hAnsi="Arial" w:cs="Arial"/>
          <w:sz w:val="24"/>
          <w:szCs w:val="24"/>
          <w:lang w:eastAsia="en-GB"/>
        </w:rPr>
        <w:t>We offer membership of the NHS Pension Scheme</w:t>
      </w:r>
    </w:p>
    <w:p w14:paraId="7E4999E3" w14:textId="77777777" w:rsidR="001D3855" w:rsidRPr="00B93807" w:rsidRDefault="00DD494E" w:rsidP="001D3855">
      <w:pPr>
        <w:numPr>
          <w:ilvl w:val="0"/>
          <w:numId w:val="12"/>
        </w:numPr>
        <w:spacing w:before="100" w:beforeAutospacing="1" w:after="100" w:afterAutospacing="1" w:line="240" w:lineRule="auto"/>
        <w:rPr>
          <w:rFonts w:ascii="Arial" w:eastAsia="Times New Roman" w:hAnsi="Arial" w:cs="Arial"/>
          <w:sz w:val="24"/>
          <w:szCs w:val="24"/>
          <w:lang w:eastAsia="en-GB"/>
        </w:rPr>
      </w:pPr>
      <w:r w:rsidRPr="00B93807">
        <w:rPr>
          <w:rFonts w:ascii="Arial" w:eastAsia="Times New Roman" w:hAnsi="Arial" w:cs="Arial"/>
          <w:sz w:val="24"/>
          <w:szCs w:val="24"/>
          <w:lang w:eastAsia="en-GB"/>
        </w:rPr>
        <w:t>Some of our sites have free on-site parking (subject to availability)</w:t>
      </w:r>
    </w:p>
    <w:p w14:paraId="68A18536" w14:textId="77777777" w:rsidR="00DF0476" w:rsidRPr="00B93807" w:rsidRDefault="00DD494E" w:rsidP="00DF0476">
      <w:pPr>
        <w:spacing w:before="100" w:beforeAutospacing="1" w:after="100" w:afterAutospacing="1" w:line="240" w:lineRule="auto"/>
        <w:rPr>
          <w:rFonts w:ascii="Arial" w:eastAsia="Times New Roman" w:hAnsi="Arial" w:cs="Arial"/>
          <w:sz w:val="24"/>
          <w:szCs w:val="24"/>
          <w:lang w:eastAsia="en-GB"/>
        </w:rPr>
      </w:pPr>
      <w:r w:rsidRPr="00B93807">
        <w:rPr>
          <w:rFonts w:ascii="Arial" w:eastAsia="Times New Roman" w:hAnsi="Arial" w:cs="Arial"/>
          <w:sz w:val="24"/>
          <w:szCs w:val="24"/>
          <w:lang w:eastAsia="en-GB"/>
        </w:rPr>
        <w:t>If you are interested in applying, please complete an application form, referring to how your skills, qualification, knowledge and experience match the requirements set out in the person specification in your supporting statement.</w:t>
      </w:r>
    </w:p>
    <w:p w14:paraId="17804A40" w14:textId="78D3717D" w:rsidR="00DF0476" w:rsidRDefault="00DD494E" w:rsidP="00B93807">
      <w:pPr>
        <w:spacing w:before="100" w:beforeAutospacing="1" w:after="100" w:afterAutospacing="1" w:line="240" w:lineRule="auto"/>
        <w:rPr>
          <w:rFonts w:ascii="Arial" w:eastAsia="Times New Roman" w:hAnsi="Arial" w:cs="Arial"/>
          <w:color w:val="FF0000"/>
          <w:sz w:val="24"/>
          <w:szCs w:val="24"/>
          <w:lang w:eastAsia="en-GB"/>
        </w:rPr>
      </w:pPr>
      <w:r w:rsidRPr="00B93807">
        <w:rPr>
          <w:rFonts w:ascii="Arial" w:eastAsia="Times New Roman" w:hAnsi="Arial" w:cs="Arial"/>
          <w:sz w:val="24"/>
          <w:szCs w:val="24"/>
          <w:lang w:eastAsia="en-GB"/>
        </w:rPr>
        <w:t xml:space="preserve">If you would like to have a conversation </w:t>
      </w:r>
      <w:r w:rsidR="00E573E8">
        <w:rPr>
          <w:rFonts w:ascii="Arial" w:eastAsia="Times New Roman" w:hAnsi="Arial" w:cs="Arial"/>
          <w:sz w:val="24"/>
          <w:szCs w:val="24"/>
          <w:lang w:eastAsia="en-GB"/>
        </w:rPr>
        <w:t>about the role, please contact Zara Nig</w:t>
      </w:r>
      <w:r w:rsidR="00A1074A">
        <w:rPr>
          <w:rFonts w:ascii="Arial" w:eastAsia="Times New Roman" w:hAnsi="Arial" w:cs="Arial"/>
          <w:sz w:val="24"/>
          <w:szCs w:val="24"/>
          <w:lang w:eastAsia="en-GB"/>
        </w:rPr>
        <w:t>h</w:t>
      </w:r>
      <w:r w:rsidR="00E573E8">
        <w:rPr>
          <w:rFonts w:ascii="Arial" w:eastAsia="Times New Roman" w:hAnsi="Arial" w:cs="Arial"/>
          <w:sz w:val="24"/>
          <w:szCs w:val="24"/>
          <w:lang w:eastAsia="en-GB"/>
        </w:rPr>
        <w:t>tingale PCN manager</w:t>
      </w:r>
      <w:r w:rsidR="00A1074A">
        <w:rPr>
          <w:rFonts w:ascii="Arial" w:eastAsia="Times New Roman" w:hAnsi="Arial" w:cs="Arial"/>
          <w:sz w:val="24"/>
          <w:szCs w:val="24"/>
          <w:lang w:eastAsia="en-GB"/>
        </w:rPr>
        <w:t xml:space="preserve">: </w:t>
      </w:r>
      <w:proofErr w:type="gramStart"/>
      <w:r w:rsidR="00A1074A">
        <w:rPr>
          <w:rFonts w:ascii="Arial" w:eastAsia="Times New Roman" w:hAnsi="Arial" w:cs="Arial"/>
          <w:sz w:val="24"/>
          <w:szCs w:val="24"/>
          <w:lang w:eastAsia="en-GB"/>
        </w:rPr>
        <w:t xml:space="preserve">E-mail </w:t>
      </w:r>
      <w:r w:rsidR="00B93807" w:rsidRPr="00B93807">
        <w:rPr>
          <w:rFonts w:ascii="Arial" w:eastAsia="Times New Roman" w:hAnsi="Arial" w:cs="Arial"/>
          <w:sz w:val="24"/>
          <w:szCs w:val="24"/>
          <w:lang w:eastAsia="en-GB"/>
        </w:rPr>
        <w:t xml:space="preserve"> </w:t>
      </w:r>
      <w:r w:rsidR="00A1074A">
        <w:rPr>
          <w:rFonts w:ascii="Arial" w:eastAsia="Times New Roman" w:hAnsi="Arial" w:cs="Arial"/>
          <w:sz w:val="24"/>
          <w:szCs w:val="24"/>
          <w:lang w:eastAsia="en-GB"/>
        </w:rPr>
        <w:t>zara.nightingale@nhs.net</w:t>
      </w:r>
      <w:proofErr w:type="gramEnd"/>
    </w:p>
    <w:sectPr w:rsidR="00DF047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B6BC7" w14:textId="77777777" w:rsidR="00B87572" w:rsidRDefault="00B87572" w:rsidP="00C33D22">
      <w:pPr>
        <w:spacing w:after="0" w:line="240" w:lineRule="auto"/>
      </w:pPr>
      <w:r>
        <w:separator/>
      </w:r>
    </w:p>
  </w:endnote>
  <w:endnote w:type="continuationSeparator" w:id="0">
    <w:p w14:paraId="281321B6" w14:textId="77777777" w:rsidR="00B87572" w:rsidRDefault="00B87572" w:rsidP="00C33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0826" w14:textId="77777777" w:rsidR="00C33D22" w:rsidRDefault="00C33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400F" w14:textId="77777777" w:rsidR="00C33D22" w:rsidRDefault="00C33D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85FF" w14:textId="77777777" w:rsidR="00C33D22" w:rsidRDefault="00C33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12B32" w14:textId="77777777" w:rsidR="00B87572" w:rsidRDefault="00B87572" w:rsidP="00C33D22">
      <w:pPr>
        <w:spacing w:after="0" w:line="240" w:lineRule="auto"/>
      </w:pPr>
      <w:r>
        <w:separator/>
      </w:r>
    </w:p>
  </w:footnote>
  <w:footnote w:type="continuationSeparator" w:id="0">
    <w:p w14:paraId="36A1FCB8" w14:textId="77777777" w:rsidR="00B87572" w:rsidRDefault="00B87572" w:rsidP="00C33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C477" w14:textId="77777777" w:rsidR="00C33D22" w:rsidRDefault="00C33D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7154" w14:textId="77777777" w:rsidR="00C33D22" w:rsidRDefault="00C33D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6901" w14:textId="77777777" w:rsidR="00C33D22" w:rsidRDefault="00C33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04F"/>
    <w:multiLevelType w:val="multilevel"/>
    <w:tmpl w:val="6BFC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F03233"/>
    <w:multiLevelType w:val="multilevel"/>
    <w:tmpl w:val="1AF0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237E5"/>
    <w:multiLevelType w:val="multilevel"/>
    <w:tmpl w:val="1E9E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C2CA7"/>
    <w:multiLevelType w:val="multilevel"/>
    <w:tmpl w:val="7FC4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EF1ED9"/>
    <w:multiLevelType w:val="hybridMultilevel"/>
    <w:tmpl w:val="184A45F6"/>
    <w:lvl w:ilvl="0" w:tplc="80CEF3D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F4F2B"/>
    <w:multiLevelType w:val="multilevel"/>
    <w:tmpl w:val="EEAC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FF5799"/>
    <w:multiLevelType w:val="multilevel"/>
    <w:tmpl w:val="995E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36C06"/>
    <w:multiLevelType w:val="hybridMultilevel"/>
    <w:tmpl w:val="DBDAF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939AB"/>
    <w:multiLevelType w:val="multilevel"/>
    <w:tmpl w:val="3244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D212E3"/>
    <w:multiLevelType w:val="multilevel"/>
    <w:tmpl w:val="6816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066EAA"/>
    <w:multiLevelType w:val="multilevel"/>
    <w:tmpl w:val="1E9E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EF663B"/>
    <w:multiLevelType w:val="multilevel"/>
    <w:tmpl w:val="6C8A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A1218A"/>
    <w:multiLevelType w:val="multilevel"/>
    <w:tmpl w:val="EA1A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A253F3"/>
    <w:multiLevelType w:val="multilevel"/>
    <w:tmpl w:val="9BA8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BB3E3B"/>
    <w:multiLevelType w:val="multilevel"/>
    <w:tmpl w:val="57E4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0B1CB4"/>
    <w:multiLevelType w:val="multilevel"/>
    <w:tmpl w:val="C0CE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663B08"/>
    <w:multiLevelType w:val="multilevel"/>
    <w:tmpl w:val="DB0C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B930E1"/>
    <w:multiLevelType w:val="multilevel"/>
    <w:tmpl w:val="DC96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574F9"/>
    <w:multiLevelType w:val="multilevel"/>
    <w:tmpl w:val="83A2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C83103"/>
    <w:multiLevelType w:val="multilevel"/>
    <w:tmpl w:val="1E9E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26CEC"/>
    <w:multiLevelType w:val="multilevel"/>
    <w:tmpl w:val="ACF2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B73650"/>
    <w:multiLevelType w:val="multilevel"/>
    <w:tmpl w:val="D0D6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3A20D4"/>
    <w:multiLevelType w:val="hybridMultilevel"/>
    <w:tmpl w:val="2B2A4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0965BA"/>
    <w:multiLevelType w:val="multilevel"/>
    <w:tmpl w:val="C4EA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A81933"/>
    <w:multiLevelType w:val="multilevel"/>
    <w:tmpl w:val="DFDA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942D1"/>
    <w:multiLevelType w:val="multilevel"/>
    <w:tmpl w:val="1B96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3A2D74"/>
    <w:multiLevelType w:val="multilevel"/>
    <w:tmpl w:val="121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0F49D0"/>
    <w:multiLevelType w:val="multilevel"/>
    <w:tmpl w:val="D9AA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1932025">
    <w:abstractNumId w:val="3"/>
  </w:num>
  <w:num w:numId="2" w16cid:durableId="556009982">
    <w:abstractNumId w:val="18"/>
  </w:num>
  <w:num w:numId="3" w16cid:durableId="184174824">
    <w:abstractNumId w:val="20"/>
  </w:num>
  <w:num w:numId="4" w16cid:durableId="156463818">
    <w:abstractNumId w:val="12"/>
  </w:num>
  <w:num w:numId="5" w16cid:durableId="1933123438">
    <w:abstractNumId w:val="27"/>
  </w:num>
  <w:num w:numId="6" w16cid:durableId="1871068329">
    <w:abstractNumId w:val="25"/>
  </w:num>
  <w:num w:numId="7" w16cid:durableId="966199213">
    <w:abstractNumId w:val="1"/>
  </w:num>
  <w:num w:numId="8" w16cid:durableId="852768790">
    <w:abstractNumId w:val="26"/>
  </w:num>
  <w:num w:numId="9" w16cid:durableId="1054045864">
    <w:abstractNumId w:val="15"/>
  </w:num>
  <w:num w:numId="10" w16cid:durableId="793600258">
    <w:abstractNumId w:val="21"/>
  </w:num>
  <w:num w:numId="11" w16cid:durableId="1782719618">
    <w:abstractNumId w:val="11"/>
  </w:num>
  <w:num w:numId="12" w16cid:durableId="1079787952">
    <w:abstractNumId w:val="2"/>
  </w:num>
  <w:num w:numId="13" w16cid:durableId="864053716">
    <w:abstractNumId w:val="28"/>
  </w:num>
  <w:num w:numId="14" w16cid:durableId="272712007">
    <w:abstractNumId w:val="6"/>
  </w:num>
  <w:num w:numId="15" w16cid:durableId="460072860">
    <w:abstractNumId w:val="24"/>
  </w:num>
  <w:num w:numId="16" w16cid:durableId="1011956999">
    <w:abstractNumId w:val="13"/>
  </w:num>
  <w:num w:numId="17" w16cid:durableId="1549301729">
    <w:abstractNumId w:val="22"/>
  </w:num>
  <w:num w:numId="18" w16cid:durableId="1954244270">
    <w:abstractNumId w:val="14"/>
  </w:num>
  <w:num w:numId="19" w16cid:durableId="1504584032">
    <w:abstractNumId w:val="7"/>
  </w:num>
  <w:num w:numId="20" w16cid:durableId="2012290851">
    <w:abstractNumId w:val="23"/>
  </w:num>
  <w:num w:numId="21" w16cid:durableId="1621305877">
    <w:abstractNumId w:val="17"/>
  </w:num>
  <w:num w:numId="22" w16cid:durableId="1204174727">
    <w:abstractNumId w:val="8"/>
  </w:num>
  <w:num w:numId="23" w16cid:durableId="1257985018">
    <w:abstractNumId w:val="4"/>
  </w:num>
  <w:num w:numId="24" w16cid:durableId="1849366546">
    <w:abstractNumId w:val="5"/>
  </w:num>
  <w:num w:numId="25" w16cid:durableId="297732258">
    <w:abstractNumId w:val="10"/>
  </w:num>
  <w:num w:numId="26" w16cid:durableId="1648978242">
    <w:abstractNumId w:val="19"/>
  </w:num>
  <w:num w:numId="27" w16cid:durableId="1127813464">
    <w:abstractNumId w:val="16"/>
  </w:num>
  <w:num w:numId="28" w16cid:durableId="1924022725">
    <w:abstractNumId w:val="9"/>
  </w:num>
  <w:num w:numId="29" w16cid:durableId="84123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74D"/>
    <w:rsid w:val="00052FAF"/>
    <w:rsid w:val="00062A80"/>
    <w:rsid w:val="001956E5"/>
    <w:rsid w:val="001D3855"/>
    <w:rsid w:val="002152EB"/>
    <w:rsid w:val="0024147A"/>
    <w:rsid w:val="002606B9"/>
    <w:rsid w:val="00433E37"/>
    <w:rsid w:val="004A374D"/>
    <w:rsid w:val="004B2F01"/>
    <w:rsid w:val="004B5C19"/>
    <w:rsid w:val="005412D1"/>
    <w:rsid w:val="0057497E"/>
    <w:rsid w:val="005F4CAE"/>
    <w:rsid w:val="00612FAF"/>
    <w:rsid w:val="00642A0C"/>
    <w:rsid w:val="007C1F71"/>
    <w:rsid w:val="007F2CC1"/>
    <w:rsid w:val="008108F8"/>
    <w:rsid w:val="00900A72"/>
    <w:rsid w:val="00A1074A"/>
    <w:rsid w:val="00A16AFE"/>
    <w:rsid w:val="00A4028E"/>
    <w:rsid w:val="00B87572"/>
    <w:rsid w:val="00B93807"/>
    <w:rsid w:val="00BD782B"/>
    <w:rsid w:val="00C33D22"/>
    <w:rsid w:val="00C6098A"/>
    <w:rsid w:val="00C969A5"/>
    <w:rsid w:val="00CD71A6"/>
    <w:rsid w:val="00CD7550"/>
    <w:rsid w:val="00D1244E"/>
    <w:rsid w:val="00DB16CF"/>
    <w:rsid w:val="00DD494E"/>
    <w:rsid w:val="00DF0476"/>
    <w:rsid w:val="00E573E8"/>
    <w:rsid w:val="00ED1478"/>
    <w:rsid w:val="00ED6DC4"/>
    <w:rsid w:val="00ED7B23"/>
    <w:rsid w:val="00FA2FF0"/>
    <w:rsid w:val="00FB6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E178D"/>
  <w15:chartTrackingRefBased/>
  <w15:docId w15:val="{E61664E7-D601-48F4-AB51-E10259FF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FAF"/>
    <w:pPr>
      <w:ind w:left="720"/>
      <w:contextualSpacing/>
    </w:pPr>
  </w:style>
  <w:style w:type="paragraph" w:styleId="BalloonText">
    <w:name w:val="Balloon Text"/>
    <w:basedOn w:val="Normal"/>
    <w:link w:val="BalloonTextChar"/>
    <w:uiPriority w:val="99"/>
    <w:semiHidden/>
    <w:unhideWhenUsed/>
    <w:rsid w:val="00ED6D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DC4"/>
    <w:rPr>
      <w:rFonts w:ascii="Segoe UI" w:hAnsi="Segoe UI" w:cs="Segoe UI"/>
      <w:sz w:val="18"/>
      <w:szCs w:val="18"/>
    </w:rPr>
  </w:style>
  <w:style w:type="paragraph" w:customStyle="1" w:styleId="Default">
    <w:name w:val="Default"/>
    <w:rsid w:val="00DF047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F0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3D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D22"/>
  </w:style>
  <w:style w:type="paragraph" w:styleId="Footer">
    <w:name w:val="footer"/>
    <w:basedOn w:val="Normal"/>
    <w:link w:val="FooterChar"/>
    <w:uiPriority w:val="99"/>
    <w:unhideWhenUsed/>
    <w:rsid w:val="00C33D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D22"/>
  </w:style>
  <w:style w:type="paragraph" w:styleId="NormalWeb">
    <w:name w:val="Normal (Web)"/>
    <w:basedOn w:val="Normal"/>
    <w:uiPriority w:val="99"/>
    <w:semiHidden/>
    <w:unhideWhenUsed/>
    <w:rsid w:val="00ED7B23"/>
    <w:rPr>
      <w:rFonts w:ascii="Times New Roman" w:hAnsi="Times New Roman" w:cs="Times New Roman"/>
      <w:sz w:val="24"/>
      <w:szCs w:val="24"/>
    </w:rPr>
  </w:style>
  <w:style w:type="table" w:customStyle="1" w:styleId="TableGrid1">
    <w:name w:val="Table Grid1"/>
    <w:basedOn w:val="TableNormal"/>
    <w:next w:val="TableGrid"/>
    <w:uiPriority w:val="39"/>
    <w:rsid w:val="00ED7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56978">
      <w:bodyDiv w:val="1"/>
      <w:marLeft w:val="0"/>
      <w:marRight w:val="0"/>
      <w:marTop w:val="0"/>
      <w:marBottom w:val="0"/>
      <w:divBdr>
        <w:top w:val="none" w:sz="0" w:space="0" w:color="auto"/>
        <w:left w:val="none" w:sz="0" w:space="0" w:color="auto"/>
        <w:bottom w:val="none" w:sz="0" w:space="0" w:color="auto"/>
        <w:right w:val="none" w:sz="0" w:space="0" w:color="auto"/>
      </w:divBdr>
    </w:div>
    <w:div w:id="165874062">
      <w:bodyDiv w:val="1"/>
      <w:marLeft w:val="0"/>
      <w:marRight w:val="0"/>
      <w:marTop w:val="0"/>
      <w:marBottom w:val="0"/>
      <w:divBdr>
        <w:top w:val="none" w:sz="0" w:space="0" w:color="auto"/>
        <w:left w:val="none" w:sz="0" w:space="0" w:color="auto"/>
        <w:bottom w:val="none" w:sz="0" w:space="0" w:color="auto"/>
        <w:right w:val="none" w:sz="0" w:space="0" w:color="auto"/>
      </w:divBdr>
    </w:div>
    <w:div w:id="179708212">
      <w:bodyDiv w:val="1"/>
      <w:marLeft w:val="0"/>
      <w:marRight w:val="0"/>
      <w:marTop w:val="0"/>
      <w:marBottom w:val="0"/>
      <w:divBdr>
        <w:top w:val="none" w:sz="0" w:space="0" w:color="auto"/>
        <w:left w:val="none" w:sz="0" w:space="0" w:color="auto"/>
        <w:bottom w:val="none" w:sz="0" w:space="0" w:color="auto"/>
        <w:right w:val="none" w:sz="0" w:space="0" w:color="auto"/>
      </w:divBdr>
    </w:div>
    <w:div w:id="370689310">
      <w:bodyDiv w:val="1"/>
      <w:marLeft w:val="0"/>
      <w:marRight w:val="0"/>
      <w:marTop w:val="0"/>
      <w:marBottom w:val="0"/>
      <w:divBdr>
        <w:top w:val="none" w:sz="0" w:space="0" w:color="auto"/>
        <w:left w:val="none" w:sz="0" w:space="0" w:color="auto"/>
        <w:bottom w:val="none" w:sz="0" w:space="0" w:color="auto"/>
        <w:right w:val="none" w:sz="0" w:space="0" w:color="auto"/>
      </w:divBdr>
    </w:div>
    <w:div w:id="437412910">
      <w:bodyDiv w:val="1"/>
      <w:marLeft w:val="0"/>
      <w:marRight w:val="0"/>
      <w:marTop w:val="0"/>
      <w:marBottom w:val="0"/>
      <w:divBdr>
        <w:top w:val="none" w:sz="0" w:space="0" w:color="auto"/>
        <w:left w:val="none" w:sz="0" w:space="0" w:color="auto"/>
        <w:bottom w:val="none" w:sz="0" w:space="0" w:color="auto"/>
        <w:right w:val="none" w:sz="0" w:space="0" w:color="auto"/>
      </w:divBdr>
      <w:divsChild>
        <w:div w:id="195505426">
          <w:marLeft w:val="0"/>
          <w:marRight w:val="0"/>
          <w:marTop w:val="0"/>
          <w:marBottom w:val="0"/>
          <w:divBdr>
            <w:top w:val="none" w:sz="0" w:space="0" w:color="auto"/>
            <w:left w:val="none" w:sz="0" w:space="0" w:color="auto"/>
            <w:bottom w:val="none" w:sz="0" w:space="0" w:color="auto"/>
            <w:right w:val="none" w:sz="0" w:space="0" w:color="auto"/>
          </w:divBdr>
          <w:divsChild>
            <w:div w:id="356005872">
              <w:marLeft w:val="0"/>
              <w:marRight w:val="0"/>
              <w:marTop w:val="0"/>
              <w:marBottom w:val="0"/>
              <w:divBdr>
                <w:top w:val="none" w:sz="0" w:space="0" w:color="auto"/>
                <w:left w:val="none" w:sz="0" w:space="0" w:color="auto"/>
                <w:bottom w:val="none" w:sz="0" w:space="0" w:color="auto"/>
                <w:right w:val="none" w:sz="0" w:space="0" w:color="auto"/>
              </w:divBdr>
              <w:divsChild>
                <w:div w:id="784079627">
                  <w:marLeft w:val="0"/>
                  <w:marRight w:val="0"/>
                  <w:marTop w:val="0"/>
                  <w:marBottom w:val="0"/>
                  <w:divBdr>
                    <w:top w:val="none" w:sz="0" w:space="0" w:color="auto"/>
                    <w:left w:val="none" w:sz="0" w:space="0" w:color="auto"/>
                    <w:bottom w:val="none" w:sz="0" w:space="0" w:color="auto"/>
                    <w:right w:val="none" w:sz="0" w:space="0" w:color="auto"/>
                  </w:divBdr>
                </w:div>
              </w:divsChild>
            </w:div>
            <w:div w:id="1458840415">
              <w:marLeft w:val="0"/>
              <w:marRight w:val="0"/>
              <w:marTop w:val="0"/>
              <w:marBottom w:val="0"/>
              <w:divBdr>
                <w:top w:val="none" w:sz="0" w:space="0" w:color="auto"/>
                <w:left w:val="none" w:sz="0" w:space="0" w:color="auto"/>
                <w:bottom w:val="none" w:sz="0" w:space="0" w:color="auto"/>
                <w:right w:val="none" w:sz="0" w:space="0" w:color="auto"/>
              </w:divBdr>
              <w:divsChild>
                <w:div w:id="1866478691">
                  <w:marLeft w:val="0"/>
                  <w:marRight w:val="0"/>
                  <w:marTop w:val="0"/>
                  <w:marBottom w:val="360"/>
                  <w:divBdr>
                    <w:top w:val="none" w:sz="0" w:space="0" w:color="auto"/>
                    <w:left w:val="none" w:sz="0" w:space="0" w:color="auto"/>
                    <w:bottom w:val="none" w:sz="0" w:space="0" w:color="auto"/>
                    <w:right w:val="none" w:sz="0" w:space="0" w:color="auto"/>
                  </w:divBdr>
                  <w:divsChild>
                    <w:div w:id="357778971">
                      <w:marLeft w:val="0"/>
                      <w:marRight w:val="0"/>
                      <w:marTop w:val="0"/>
                      <w:marBottom w:val="0"/>
                      <w:divBdr>
                        <w:top w:val="none" w:sz="0" w:space="0" w:color="auto"/>
                        <w:left w:val="none" w:sz="0" w:space="0" w:color="auto"/>
                        <w:bottom w:val="none" w:sz="0" w:space="0" w:color="auto"/>
                        <w:right w:val="none" w:sz="0" w:space="0" w:color="auto"/>
                      </w:divBdr>
                    </w:div>
                    <w:div w:id="109983867">
                      <w:marLeft w:val="0"/>
                      <w:marRight w:val="0"/>
                      <w:marTop w:val="0"/>
                      <w:marBottom w:val="0"/>
                      <w:divBdr>
                        <w:top w:val="none" w:sz="0" w:space="0" w:color="auto"/>
                        <w:left w:val="none" w:sz="0" w:space="0" w:color="auto"/>
                        <w:bottom w:val="none" w:sz="0" w:space="0" w:color="auto"/>
                        <w:right w:val="none" w:sz="0" w:space="0" w:color="auto"/>
                      </w:divBdr>
                      <w:divsChild>
                        <w:div w:id="1893272977">
                          <w:marLeft w:val="0"/>
                          <w:marRight w:val="0"/>
                          <w:marTop w:val="0"/>
                          <w:marBottom w:val="0"/>
                          <w:divBdr>
                            <w:top w:val="none" w:sz="0" w:space="0" w:color="auto"/>
                            <w:left w:val="none" w:sz="0" w:space="0" w:color="auto"/>
                            <w:bottom w:val="none" w:sz="0" w:space="0" w:color="auto"/>
                            <w:right w:val="none" w:sz="0" w:space="0" w:color="auto"/>
                          </w:divBdr>
                          <w:divsChild>
                            <w:div w:id="518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031466">
      <w:bodyDiv w:val="1"/>
      <w:marLeft w:val="0"/>
      <w:marRight w:val="0"/>
      <w:marTop w:val="0"/>
      <w:marBottom w:val="0"/>
      <w:divBdr>
        <w:top w:val="none" w:sz="0" w:space="0" w:color="auto"/>
        <w:left w:val="none" w:sz="0" w:space="0" w:color="auto"/>
        <w:bottom w:val="none" w:sz="0" w:space="0" w:color="auto"/>
        <w:right w:val="none" w:sz="0" w:space="0" w:color="auto"/>
      </w:divBdr>
    </w:div>
    <w:div w:id="1159463639">
      <w:bodyDiv w:val="1"/>
      <w:marLeft w:val="0"/>
      <w:marRight w:val="0"/>
      <w:marTop w:val="0"/>
      <w:marBottom w:val="0"/>
      <w:divBdr>
        <w:top w:val="none" w:sz="0" w:space="0" w:color="auto"/>
        <w:left w:val="none" w:sz="0" w:space="0" w:color="auto"/>
        <w:bottom w:val="none" w:sz="0" w:space="0" w:color="auto"/>
        <w:right w:val="none" w:sz="0" w:space="0" w:color="auto"/>
      </w:divBdr>
    </w:div>
    <w:div w:id="1232424557">
      <w:bodyDiv w:val="1"/>
      <w:marLeft w:val="0"/>
      <w:marRight w:val="0"/>
      <w:marTop w:val="0"/>
      <w:marBottom w:val="0"/>
      <w:divBdr>
        <w:top w:val="none" w:sz="0" w:space="0" w:color="auto"/>
        <w:left w:val="none" w:sz="0" w:space="0" w:color="auto"/>
        <w:bottom w:val="none" w:sz="0" w:space="0" w:color="auto"/>
        <w:right w:val="none" w:sz="0" w:space="0" w:color="auto"/>
      </w:divBdr>
    </w:div>
    <w:div w:id="1270889951">
      <w:bodyDiv w:val="1"/>
      <w:marLeft w:val="0"/>
      <w:marRight w:val="0"/>
      <w:marTop w:val="0"/>
      <w:marBottom w:val="0"/>
      <w:divBdr>
        <w:top w:val="none" w:sz="0" w:space="0" w:color="auto"/>
        <w:left w:val="none" w:sz="0" w:space="0" w:color="auto"/>
        <w:bottom w:val="none" w:sz="0" w:space="0" w:color="auto"/>
        <w:right w:val="none" w:sz="0" w:space="0" w:color="auto"/>
      </w:divBdr>
    </w:div>
    <w:div w:id="1886134802">
      <w:bodyDiv w:val="1"/>
      <w:marLeft w:val="0"/>
      <w:marRight w:val="0"/>
      <w:marTop w:val="0"/>
      <w:marBottom w:val="0"/>
      <w:divBdr>
        <w:top w:val="none" w:sz="0" w:space="0" w:color="auto"/>
        <w:left w:val="none" w:sz="0" w:space="0" w:color="auto"/>
        <w:bottom w:val="none" w:sz="0" w:space="0" w:color="auto"/>
        <w:right w:val="none" w:sz="0" w:space="0" w:color="auto"/>
      </w:divBdr>
    </w:div>
    <w:div w:id="1995835487">
      <w:bodyDiv w:val="1"/>
      <w:marLeft w:val="0"/>
      <w:marRight w:val="0"/>
      <w:marTop w:val="0"/>
      <w:marBottom w:val="0"/>
      <w:divBdr>
        <w:top w:val="none" w:sz="0" w:space="0" w:color="auto"/>
        <w:left w:val="none" w:sz="0" w:space="0" w:color="auto"/>
        <w:bottom w:val="none" w:sz="0" w:space="0" w:color="auto"/>
        <w:right w:val="none" w:sz="0" w:space="0" w:color="auto"/>
      </w:divBdr>
    </w:div>
    <w:div w:id="2104495281">
      <w:bodyDiv w:val="1"/>
      <w:marLeft w:val="0"/>
      <w:marRight w:val="0"/>
      <w:marTop w:val="0"/>
      <w:marBottom w:val="0"/>
      <w:divBdr>
        <w:top w:val="none" w:sz="0" w:space="0" w:color="auto"/>
        <w:left w:val="none" w:sz="0" w:space="0" w:color="auto"/>
        <w:bottom w:val="none" w:sz="0" w:space="0" w:color="auto"/>
        <w:right w:val="none" w:sz="0" w:space="0" w:color="auto"/>
      </w:divBdr>
      <w:divsChild>
        <w:div w:id="1912738541">
          <w:marLeft w:val="0"/>
          <w:marRight w:val="0"/>
          <w:marTop w:val="0"/>
          <w:marBottom w:val="0"/>
          <w:divBdr>
            <w:top w:val="none" w:sz="0" w:space="0" w:color="auto"/>
            <w:left w:val="none" w:sz="0" w:space="0" w:color="auto"/>
            <w:bottom w:val="none" w:sz="0" w:space="0" w:color="auto"/>
            <w:right w:val="none" w:sz="0" w:space="0" w:color="auto"/>
          </w:divBdr>
          <w:divsChild>
            <w:div w:id="1009140443">
              <w:marLeft w:val="0"/>
              <w:marRight w:val="0"/>
              <w:marTop w:val="0"/>
              <w:marBottom w:val="0"/>
              <w:divBdr>
                <w:top w:val="none" w:sz="0" w:space="0" w:color="auto"/>
                <w:left w:val="none" w:sz="0" w:space="0" w:color="auto"/>
                <w:bottom w:val="none" w:sz="0" w:space="0" w:color="auto"/>
                <w:right w:val="none" w:sz="0" w:space="0" w:color="auto"/>
              </w:divBdr>
              <w:divsChild>
                <w:div w:id="1329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7921">
          <w:marLeft w:val="0"/>
          <w:marRight w:val="0"/>
          <w:marTop w:val="0"/>
          <w:marBottom w:val="0"/>
          <w:divBdr>
            <w:top w:val="none" w:sz="0" w:space="0" w:color="auto"/>
            <w:left w:val="none" w:sz="0" w:space="0" w:color="auto"/>
            <w:bottom w:val="none" w:sz="0" w:space="0" w:color="auto"/>
            <w:right w:val="none" w:sz="0" w:space="0" w:color="auto"/>
          </w:divBdr>
          <w:divsChild>
            <w:div w:id="997656510">
              <w:marLeft w:val="0"/>
              <w:marRight w:val="0"/>
              <w:marTop w:val="0"/>
              <w:marBottom w:val="360"/>
              <w:divBdr>
                <w:top w:val="none" w:sz="0" w:space="0" w:color="auto"/>
                <w:left w:val="none" w:sz="0" w:space="0" w:color="auto"/>
                <w:bottom w:val="none" w:sz="0" w:space="0" w:color="auto"/>
                <w:right w:val="none" w:sz="0" w:space="0" w:color="auto"/>
              </w:divBdr>
              <w:divsChild>
                <w:div w:id="273637790">
                  <w:marLeft w:val="0"/>
                  <w:marRight w:val="0"/>
                  <w:marTop w:val="0"/>
                  <w:marBottom w:val="0"/>
                  <w:divBdr>
                    <w:top w:val="none" w:sz="0" w:space="0" w:color="auto"/>
                    <w:left w:val="none" w:sz="0" w:space="0" w:color="auto"/>
                    <w:bottom w:val="none" w:sz="0" w:space="0" w:color="auto"/>
                    <w:right w:val="none" w:sz="0" w:space="0" w:color="auto"/>
                  </w:divBdr>
                </w:div>
                <w:div w:id="43463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30D56-C14D-4433-8319-32C67027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Reader</dc:creator>
  <cp:keywords/>
  <dc:description/>
  <cp:lastModifiedBy>NIGHTINGALE, Zara (CLARE GUILDHALL SURGERY)</cp:lastModifiedBy>
  <cp:revision>2</cp:revision>
  <cp:lastPrinted>2022-11-16T12:34:00Z</cp:lastPrinted>
  <dcterms:created xsi:type="dcterms:W3CDTF">2026-08-26T12:57:00Z</dcterms:created>
  <dcterms:modified xsi:type="dcterms:W3CDTF">2026-08-26T12:57:00Z</dcterms:modified>
</cp:coreProperties>
</file>