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65F8" w14:textId="77777777" w:rsidR="005168B7" w:rsidRPr="00F10F9E" w:rsidRDefault="005168B7" w:rsidP="005168B7">
      <w:pPr>
        <w:ind w:left="0"/>
        <w:rPr>
          <w:rFonts w:asciiTheme="minorHAnsi" w:hAnsiTheme="minorHAnsi" w:cstheme="minorHAnsi"/>
          <w:sz w:val="20"/>
          <w:szCs w:val="20"/>
        </w:rPr>
      </w:pPr>
    </w:p>
    <w:p w14:paraId="6D31A2F3" w14:textId="77777777" w:rsidR="005168B7" w:rsidRPr="005168B7" w:rsidRDefault="005168B7" w:rsidP="005168B7">
      <w:pPr>
        <w:ind w:left="0"/>
        <w:rPr>
          <w:rFonts w:asciiTheme="minorHAnsi" w:hAnsiTheme="minorHAnsi" w:cstheme="minorHAnsi"/>
          <w:b/>
          <w:sz w:val="22"/>
          <w:szCs w:val="22"/>
          <w:u w:val="single"/>
        </w:rPr>
      </w:pPr>
      <w:r w:rsidRPr="005168B7">
        <w:rPr>
          <w:rFonts w:asciiTheme="minorHAnsi" w:hAnsiTheme="minorHAnsi" w:cstheme="minorHAnsi"/>
          <w:b/>
          <w:sz w:val="22"/>
          <w:szCs w:val="22"/>
          <w:u w:val="single"/>
        </w:rPr>
        <w:t xml:space="preserve">Pharmacy Technician - </w:t>
      </w:r>
    </w:p>
    <w:p w14:paraId="16D41046" w14:textId="1672A4CD" w:rsidR="000666D3" w:rsidRDefault="000666D3" w:rsidP="000666D3">
      <w:pPr>
        <w:pStyle w:val="Pa0"/>
        <w:rPr>
          <w:rFonts w:asciiTheme="minorHAnsi" w:hAnsiTheme="minorHAnsi" w:cstheme="minorHAnsi"/>
          <w:color w:val="000000"/>
          <w:sz w:val="20"/>
          <w:szCs w:val="20"/>
        </w:rPr>
      </w:pPr>
      <w:r w:rsidRPr="00895A6A">
        <w:rPr>
          <w:rFonts w:asciiTheme="minorHAnsi" w:hAnsiTheme="minorHAnsi" w:cstheme="minorHAnsi"/>
          <w:color w:val="000000"/>
          <w:sz w:val="20"/>
          <w:szCs w:val="20"/>
        </w:rPr>
        <w:t xml:space="preserve">Vida Healthcare </w:t>
      </w:r>
      <w:r>
        <w:rPr>
          <w:rFonts w:asciiTheme="minorHAnsi" w:hAnsiTheme="minorHAnsi" w:cstheme="minorHAnsi"/>
          <w:color w:val="000000"/>
          <w:sz w:val="20"/>
          <w:szCs w:val="20"/>
        </w:rPr>
        <w:t>has an exciting and new opportunity that has arisen. We are</w:t>
      </w:r>
      <w:r w:rsidRPr="00895A6A">
        <w:rPr>
          <w:rFonts w:asciiTheme="minorHAnsi" w:hAnsiTheme="minorHAnsi" w:cstheme="minorHAnsi"/>
          <w:color w:val="000000"/>
          <w:sz w:val="20"/>
          <w:szCs w:val="20"/>
        </w:rPr>
        <w:t xml:space="preserve"> currently looking </w:t>
      </w:r>
      <w:r>
        <w:rPr>
          <w:rFonts w:asciiTheme="minorHAnsi" w:hAnsiTheme="minorHAnsi" w:cstheme="minorHAnsi"/>
          <w:color w:val="000000"/>
          <w:sz w:val="20"/>
          <w:szCs w:val="20"/>
        </w:rPr>
        <w:t>to employ</w:t>
      </w:r>
      <w:r w:rsidRPr="00895A6A">
        <w:rPr>
          <w:rFonts w:asciiTheme="minorHAnsi" w:hAnsiTheme="minorHAnsi" w:cstheme="minorHAnsi"/>
          <w:color w:val="000000"/>
          <w:sz w:val="20"/>
          <w:szCs w:val="20"/>
        </w:rPr>
        <w:t xml:space="preserve"> a reliable and hard-working </w:t>
      </w:r>
      <w:r>
        <w:rPr>
          <w:rFonts w:asciiTheme="minorHAnsi" w:hAnsiTheme="minorHAnsi" w:cstheme="minorHAnsi"/>
          <w:color w:val="000000"/>
          <w:sz w:val="20"/>
          <w:szCs w:val="20"/>
        </w:rPr>
        <w:t>registered Pharmacy Technician</w:t>
      </w:r>
      <w:r w:rsidRPr="00895A6A">
        <w:rPr>
          <w:rFonts w:asciiTheme="minorHAnsi" w:hAnsiTheme="minorHAnsi" w:cstheme="minorHAnsi"/>
          <w:color w:val="000000"/>
          <w:sz w:val="20"/>
          <w:szCs w:val="20"/>
        </w:rPr>
        <w:t xml:space="preserve"> to provide </w:t>
      </w:r>
      <w:r>
        <w:rPr>
          <w:rFonts w:asciiTheme="minorHAnsi" w:hAnsiTheme="minorHAnsi" w:cstheme="minorHAnsi"/>
          <w:color w:val="000000"/>
          <w:sz w:val="20"/>
          <w:szCs w:val="20"/>
        </w:rPr>
        <w:t>additional s</w:t>
      </w:r>
      <w:r w:rsidRPr="00895A6A">
        <w:rPr>
          <w:rFonts w:asciiTheme="minorHAnsi" w:hAnsiTheme="minorHAnsi" w:cstheme="minorHAnsi"/>
          <w:color w:val="000000"/>
          <w:sz w:val="20"/>
          <w:szCs w:val="20"/>
        </w:rPr>
        <w:t xml:space="preserve">upport to the </w:t>
      </w:r>
      <w:r>
        <w:rPr>
          <w:rFonts w:asciiTheme="minorHAnsi" w:hAnsiTheme="minorHAnsi" w:cstheme="minorHAnsi"/>
          <w:color w:val="000000"/>
          <w:sz w:val="20"/>
          <w:szCs w:val="20"/>
        </w:rPr>
        <w:t>practice.</w:t>
      </w:r>
    </w:p>
    <w:p w14:paraId="60810300" w14:textId="77777777" w:rsidR="000666D3" w:rsidRDefault="000666D3" w:rsidP="000666D3">
      <w:pPr>
        <w:pStyle w:val="Pa0"/>
        <w:rPr>
          <w:rFonts w:asciiTheme="minorHAnsi" w:hAnsiTheme="minorHAnsi" w:cstheme="minorHAnsi"/>
          <w:color w:val="000000"/>
          <w:sz w:val="20"/>
          <w:szCs w:val="20"/>
        </w:rPr>
      </w:pPr>
    </w:p>
    <w:p w14:paraId="505D1255" w14:textId="77777777" w:rsidR="000666D3" w:rsidRPr="00895A6A" w:rsidRDefault="000666D3" w:rsidP="000666D3">
      <w:pPr>
        <w:pStyle w:val="Pa0"/>
        <w:rPr>
          <w:rFonts w:asciiTheme="minorHAnsi" w:hAnsiTheme="minorHAnsi" w:cstheme="minorHAnsi"/>
          <w:color w:val="000000"/>
          <w:sz w:val="20"/>
          <w:szCs w:val="20"/>
        </w:rPr>
      </w:pPr>
      <w:r w:rsidRPr="00895A6A">
        <w:rPr>
          <w:rFonts w:asciiTheme="minorHAnsi" w:hAnsiTheme="minorHAnsi" w:cstheme="minorHAnsi"/>
          <w:color w:val="000000"/>
          <w:sz w:val="20"/>
          <w:szCs w:val="20"/>
        </w:rPr>
        <w:t xml:space="preserve">The role will </w:t>
      </w:r>
      <w:r>
        <w:rPr>
          <w:rFonts w:asciiTheme="minorHAnsi" w:hAnsiTheme="minorHAnsi" w:cstheme="minorHAnsi"/>
          <w:color w:val="000000"/>
          <w:sz w:val="20"/>
          <w:szCs w:val="20"/>
        </w:rPr>
        <w:t xml:space="preserve">cover work for patients registered across the four sites. </w:t>
      </w:r>
      <w:r w:rsidRPr="00895A6A">
        <w:rPr>
          <w:rFonts w:asciiTheme="minorHAnsi" w:hAnsiTheme="minorHAnsi" w:cstheme="minorHAnsi"/>
          <w:color w:val="000000"/>
          <w:sz w:val="20"/>
          <w:szCs w:val="20"/>
        </w:rPr>
        <w:t>Our patients demand the highest standards of care and if you are conscientious with a strong team-working ethic, with the ability to achieve targets during lone working</w:t>
      </w:r>
      <w:r>
        <w:rPr>
          <w:rFonts w:asciiTheme="minorHAnsi" w:hAnsiTheme="minorHAnsi" w:cstheme="minorHAnsi"/>
          <w:color w:val="000000"/>
          <w:sz w:val="20"/>
          <w:szCs w:val="20"/>
        </w:rPr>
        <w:t>,</w:t>
      </w:r>
      <w:r w:rsidRPr="00895A6A">
        <w:rPr>
          <w:rFonts w:asciiTheme="minorHAnsi" w:hAnsiTheme="minorHAnsi" w:cstheme="minorHAnsi"/>
          <w:color w:val="000000"/>
          <w:sz w:val="20"/>
          <w:szCs w:val="20"/>
        </w:rPr>
        <w:t xml:space="preserve"> then this could be the </w:t>
      </w:r>
      <w:r>
        <w:rPr>
          <w:rFonts w:asciiTheme="minorHAnsi" w:hAnsiTheme="minorHAnsi" w:cstheme="minorHAnsi"/>
          <w:color w:val="000000"/>
          <w:sz w:val="20"/>
          <w:szCs w:val="20"/>
        </w:rPr>
        <w:t>ideal</w:t>
      </w:r>
      <w:r w:rsidRPr="00895A6A">
        <w:rPr>
          <w:rFonts w:asciiTheme="minorHAnsi" w:hAnsiTheme="minorHAnsi" w:cstheme="minorHAnsi"/>
          <w:color w:val="000000"/>
          <w:sz w:val="20"/>
          <w:szCs w:val="20"/>
        </w:rPr>
        <w:t xml:space="preserve"> role for you. </w:t>
      </w:r>
    </w:p>
    <w:p w14:paraId="1D951FF9" w14:textId="77777777" w:rsidR="000666D3" w:rsidRPr="00895A6A" w:rsidRDefault="000666D3" w:rsidP="000666D3">
      <w:pPr>
        <w:autoSpaceDE w:val="0"/>
        <w:autoSpaceDN w:val="0"/>
        <w:adjustRightInd w:val="0"/>
        <w:spacing w:line="241" w:lineRule="atLeast"/>
        <w:ind w:left="0"/>
        <w:rPr>
          <w:rFonts w:asciiTheme="minorHAnsi" w:eastAsia="Calibri" w:hAnsiTheme="minorHAnsi" w:cstheme="minorHAnsi"/>
          <w:color w:val="000000"/>
          <w:sz w:val="20"/>
          <w:szCs w:val="20"/>
          <w:lang w:val="en-US"/>
        </w:rPr>
      </w:pPr>
    </w:p>
    <w:p w14:paraId="7CF845CE" w14:textId="77777777" w:rsidR="000666D3" w:rsidRPr="00895A6A" w:rsidRDefault="000666D3" w:rsidP="000666D3">
      <w:pPr>
        <w:ind w:left="0"/>
        <w:rPr>
          <w:rFonts w:asciiTheme="minorHAnsi" w:hAnsiTheme="minorHAnsi" w:cstheme="minorHAnsi"/>
          <w:color w:val="000000"/>
          <w:sz w:val="20"/>
          <w:szCs w:val="20"/>
          <w:lang w:val="en-US"/>
        </w:rPr>
      </w:pPr>
      <w:r w:rsidRPr="00895A6A">
        <w:rPr>
          <w:rFonts w:asciiTheme="minorHAnsi" w:hAnsiTheme="minorHAnsi" w:cstheme="minorHAnsi"/>
          <w:color w:val="000000"/>
          <w:sz w:val="20"/>
          <w:szCs w:val="20"/>
          <w:lang w:val="en-US"/>
        </w:rPr>
        <w:t>You will be responsible for providing a high-quality service to all our patients,</w:t>
      </w:r>
      <w:r>
        <w:rPr>
          <w:rFonts w:asciiTheme="minorHAnsi" w:hAnsiTheme="minorHAnsi" w:cstheme="minorHAnsi"/>
          <w:color w:val="000000"/>
          <w:sz w:val="20"/>
          <w:szCs w:val="20"/>
          <w:lang w:val="en-US"/>
        </w:rPr>
        <w:t xml:space="preserve"> </w:t>
      </w:r>
      <w:r w:rsidRPr="00895A6A">
        <w:rPr>
          <w:rFonts w:asciiTheme="minorHAnsi" w:hAnsiTheme="minorHAnsi" w:cstheme="minorHAnsi"/>
          <w:color w:val="000000"/>
          <w:sz w:val="20"/>
          <w:szCs w:val="20"/>
          <w:lang w:val="en-US"/>
        </w:rPr>
        <w:t xml:space="preserve">help to achieve prescribing targets within the </w:t>
      </w:r>
      <w:r>
        <w:rPr>
          <w:rFonts w:asciiTheme="minorHAnsi" w:hAnsiTheme="minorHAnsi" w:cstheme="minorHAnsi"/>
          <w:color w:val="000000"/>
          <w:sz w:val="20"/>
          <w:szCs w:val="20"/>
          <w:lang w:val="en-US"/>
        </w:rPr>
        <w:t xml:space="preserve">prescribing </w:t>
      </w:r>
      <w:r w:rsidRPr="00895A6A">
        <w:rPr>
          <w:rFonts w:asciiTheme="minorHAnsi" w:hAnsiTheme="minorHAnsi" w:cstheme="minorHAnsi"/>
          <w:color w:val="000000"/>
          <w:sz w:val="20"/>
          <w:szCs w:val="20"/>
          <w:lang w:val="en-US"/>
        </w:rPr>
        <w:t xml:space="preserve">team and ensure patient data is accurate. In addition, you will be offering an excellent standard of support to all clinical and </w:t>
      </w:r>
      <w:r>
        <w:rPr>
          <w:rFonts w:asciiTheme="minorHAnsi" w:hAnsiTheme="minorHAnsi" w:cstheme="minorHAnsi"/>
          <w:color w:val="000000"/>
          <w:sz w:val="20"/>
          <w:szCs w:val="20"/>
          <w:lang w:val="en-US"/>
        </w:rPr>
        <w:t>admin</w:t>
      </w:r>
      <w:r w:rsidRPr="00895A6A">
        <w:rPr>
          <w:rFonts w:asciiTheme="minorHAnsi" w:hAnsiTheme="minorHAnsi" w:cstheme="minorHAnsi"/>
          <w:color w:val="000000"/>
          <w:sz w:val="20"/>
          <w:szCs w:val="20"/>
          <w:lang w:val="en-US"/>
        </w:rPr>
        <w:t xml:space="preserve"> staff, ensuring good quality service delivery</w:t>
      </w:r>
      <w:r>
        <w:rPr>
          <w:rFonts w:asciiTheme="minorHAnsi" w:hAnsiTheme="minorHAnsi" w:cstheme="minorHAnsi"/>
          <w:color w:val="000000"/>
          <w:sz w:val="20"/>
          <w:szCs w:val="20"/>
          <w:lang w:val="en-US"/>
        </w:rPr>
        <w:t xml:space="preserve"> and </w:t>
      </w:r>
      <w:r w:rsidRPr="00895A6A">
        <w:rPr>
          <w:rFonts w:asciiTheme="minorHAnsi" w:hAnsiTheme="minorHAnsi" w:cstheme="minorHAnsi"/>
          <w:color w:val="000000"/>
          <w:sz w:val="20"/>
          <w:szCs w:val="20"/>
          <w:lang w:val="en-US"/>
        </w:rPr>
        <w:t>confidentiality</w:t>
      </w:r>
      <w:r>
        <w:rPr>
          <w:rFonts w:asciiTheme="minorHAnsi" w:hAnsiTheme="minorHAnsi" w:cstheme="minorHAnsi"/>
          <w:color w:val="000000"/>
          <w:sz w:val="20"/>
          <w:szCs w:val="20"/>
          <w:lang w:val="en-US"/>
        </w:rPr>
        <w:t>,</w:t>
      </w:r>
      <w:r w:rsidRPr="00895A6A">
        <w:rPr>
          <w:rFonts w:asciiTheme="minorHAnsi" w:hAnsiTheme="minorHAnsi" w:cstheme="minorHAnsi"/>
          <w:color w:val="000000"/>
          <w:sz w:val="20"/>
          <w:szCs w:val="20"/>
          <w:lang w:val="en-US"/>
        </w:rPr>
        <w:t xml:space="preserve"> with patient satisfaction a priority.</w:t>
      </w:r>
    </w:p>
    <w:p w14:paraId="5B9AF26F" w14:textId="77777777" w:rsidR="000666D3" w:rsidRPr="00895A6A" w:rsidRDefault="000666D3" w:rsidP="000666D3">
      <w:pPr>
        <w:ind w:left="0"/>
        <w:rPr>
          <w:rFonts w:asciiTheme="minorHAnsi" w:hAnsiTheme="minorHAnsi" w:cstheme="minorHAnsi"/>
          <w:color w:val="000000"/>
          <w:sz w:val="20"/>
          <w:szCs w:val="20"/>
          <w:lang w:val="en-US"/>
        </w:rPr>
      </w:pPr>
    </w:p>
    <w:p w14:paraId="62537D3D" w14:textId="77777777" w:rsidR="000666D3" w:rsidRPr="00895A6A" w:rsidRDefault="000666D3" w:rsidP="000666D3">
      <w:pPr>
        <w:ind w:left="0"/>
        <w:rPr>
          <w:rFonts w:asciiTheme="minorHAnsi" w:hAnsiTheme="minorHAnsi" w:cstheme="minorHAnsi"/>
          <w:sz w:val="20"/>
          <w:szCs w:val="20"/>
          <w:lang w:val="en-US"/>
        </w:rPr>
      </w:pPr>
      <w:r>
        <w:rPr>
          <w:rFonts w:asciiTheme="minorHAnsi" w:hAnsiTheme="minorHAnsi" w:cstheme="minorHAnsi"/>
          <w:sz w:val="20"/>
          <w:szCs w:val="20"/>
          <w:lang w:val="en-US"/>
        </w:rPr>
        <w:t xml:space="preserve">We anticipate this to be a </w:t>
      </w:r>
      <w:r w:rsidRPr="00895A6A">
        <w:rPr>
          <w:rFonts w:asciiTheme="minorHAnsi" w:hAnsiTheme="minorHAnsi" w:cstheme="minorHAnsi"/>
          <w:sz w:val="20"/>
          <w:szCs w:val="20"/>
          <w:lang w:val="en-US"/>
        </w:rPr>
        <w:t>fast paced and busy role, ideally suited to someone methodically</w:t>
      </w:r>
      <w:r>
        <w:rPr>
          <w:rFonts w:asciiTheme="minorHAnsi" w:hAnsiTheme="minorHAnsi" w:cstheme="minorHAnsi"/>
          <w:sz w:val="20"/>
          <w:szCs w:val="20"/>
          <w:lang w:val="en-US"/>
        </w:rPr>
        <w:t xml:space="preserve"> minded.</w:t>
      </w:r>
      <w:r w:rsidRPr="00895A6A">
        <w:rPr>
          <w:rFonts w:asciiTheme="minorHAnsi" w:hAnsiTheme="minorHAnsi" w:cstheme="minorHAnsi"/>
          <w:sz w:val="20"/>
          <w:szCs w:val="20"/>
          <w:lang w:val="en-US"/>
        </w:rPr>
        <w:t xml:space="preserve"> It’s essential that we keep our promises to patients, so if Customer Care is one of your most highly prized skills, alongside an iron will to keep the promises you make and deliver on time every time, then we’d love to hear from you.</w:t>
      </w:r>
    </w:p>
    <w:p w14:paraId="37F88319" w14:textId="77777777" w:rsidR="000666D3" w:rsidRPr="00895A6A" w:rsidRDefault="000666D3" w:rsidP="000666D3">
      <w:pPr>
        <w:ind w:left="0"/>
        <w:rPr>
          <w:rFonts w:asciiTheme="minorHAnsi" w:eastAsia="Calibri" w:hAnsiTheme="minorHAnsi" w:cstheme="minorHAnsi"/>
          <w:color w:val="000000"/>
          <w:sz w:val="20"/>
          <w:szCs w:val="20"/>
          <w:lang w:val="en-US"/>
        </w:rPr>
      </w:pPr>
    </w:p>
    <w:p w14:paraId="53CA2C2C" w14:textId="77777777" w:rsidR="000666D3" w:rsidRPr="00895A6A" w:rsidRDefault="000666D3" w:rsidP="000666D3">
      <w:pPr>
        <w:ind w:left="0"/>
        <w:rPr>
          <w:rFonts w:asciiTheme="minorHAnsi" w:hAnsiTheme="minorHAnsi" w:cstheme="minorHAnsi"/>
          <w:sz w:val="20"/>
          <w:szCs w:val="20"/>
        </w:rPr>
      </w:pPr>
      <w:r w:rsidRPr="00895A6A">
        <w:rPr>
          <w:rFonts w:asciiTheme="minorHAnsi" w:hAnsiTheme="minorHAnsi" w:cstheme="minorHAnsi"/>
          <w:sz w:val="20"/>
          <w:szCs w:val="20"/>
        </w:rPr>
        <w:t>We pride ourselves on our impeccable standards of patient care and to maintain this it is essential that we employ reliable team players with strong caring qualities, dedication, and excellent attention to detail and commitment to quality-of-service delivery.</w:t>
      </w:r>
    </w:p>
    <w:p w14:paraId="0E0D88E0" w14:textId="77777777" w:rsidR="000666D3" w:rsidRPr="00895A6A" w:rsidRDefault="000666D3" w:rsidP="000666D3">
      <w:pPr>
        <w:ind w:left="0"/>
        <w:rPr>
          <w:rFonts w:asciiTheme="minorHAnsi" w:hAnsiTheme="minorHAnsi" w:cstheme="minorHAnsi"/>
          <w:sz w:val="20"/>
          <w:szCs w:val="20"/>
        </w:rPr>
      </w:pPr>
    </w:p>
    <w:p w14:paraId="3848BAA3" w14:textId="77777777" w:rsidR="000666D3" w:rsidRPr="00895A6A" w:rsidRDefault="000666D3" w:rsidP="000666D3">
      <w:pPr>
        <w:autoSpaceDE w:val="0"/>
        <w:autoSpaceDN w:val="0"/>
        <w:adjustRightInd w:val="0"/>
        <w:ind w:left="0"/>
        <w:rPr>
          <w:rFonts w:asciiTheme="minorHAnsi" w:eastAsia="Calibri" w:hAnsiTheme="minorHAnsi" w:cstheme="minorHAnsi"/>
          <w:sz w:val="20"/>
          <w:szCs w:val="20"/>
          <w:lang w:val="en-US"/>
        </w:rPr>
      </w:pPr>
      <w:r w:rsidRPr="00895A6A">
        <w:rPr>
          <w:rFonts w:asciiTheme="minorHAnsi" w:eastAsia="Calibri" w:hAnsiTheme="minorHAnsi" w:cstheme="minorHAnsi"/>
          <w:sz w:val="20"/>
          <w:szCs w:val="20"/>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7074D8DD" w14:textId="77777777" w:rsidR="005168B7" w:rsidRPr="00F10F9E" w:rsidRDefault="005168B7" w:rsidP="005168B7">
      <w:pPr>
        <w:ind w:left="0"/>
        <w:rPr>
          <w:rFonts w:asciiTheme="minorHAnsi" w:hAnsiTheme="minorHAnsi" w:cstheme="minorHAnsi"/>
          <w:sz w:val="20"/>
          <w:szCs w:val="20"/>
        </w:rPr>
      </w:pPr>
    </w:p>
    <w:p w14:paraId="456BE120" w14:textId="77777777" w:rsidR="005168B7" w:rsidRPr="00F10F9E" w:rsidRDefault="005168B7" w:rsidP="005168B7">
      <w:pPr>
        <w:ind w:left="0"/>
        <w:rPr>
          <w:rFonts w:asciiTheme="minorHAnsi" w:hAnsiTheme="minorHAnsi" w:cstheme="minorHAnsi"/>
          <w:sz w:val="20"/>
          <w:szCs w:val="20"/>
        </w:rPr>
      </w:pPr>
      <w:r w:rsidRPr="00F10F9E">
        <w:rPr>
          <w:rFonts w:asciiTheme="minorHAnsi" w:hAnsiTheme="minorHAnsi" w:cstheme="minorHAnsi"/>
          <w:sz w:val="20"/>
          <w:szCs w:val="20"/>
        </w:rPr>
        <w:t>Experience in this field is essential.</w:t>
      </w:r>
    </w:p>
    <w:p w14:paraId="56A86D41" w14:textId="77777777" w:rsidR="005168B7" w:rsidRPr="00F10F9E" w:rsidRDefault="005168B7" w:rsidP="005168B7">
      <w:pPr>
        <w:ind w:left="0"/>
        <w:rPr>
          <w:rFonts w:asciiTheme="minorHAnsi" w:hAnsiTheme="minorHAnsi" w:cstheme="minorHAnsi"/>
          <w:sz w:val="20"/>
          <w:szCs w:val="20"/>
          <w:u w:val="single"/>
        </w:rPr>
      </w:pPr>
    </w:p>
    <w:p w14:paraId="16742E48" w14:textId="77777777" w:rsidR="005168B7" w:rsidRPr="00C40232" w:rsidRDefault="005168B7" w:rsidP="005168B7">
      <w:pPr>
        <w:ind w:left="0"/>
        <w:rPr>
          <w:rFonts w:asciiTheme="minorHAnsi" w:hAnsiTheme="minorHAnsi" w:cstheme="minorHAnsi"/>
          <w:b/>
          <w:color w:val="548DD4" w:themeColor="text2" w:themeTint="99"/>
          <w:sz w:val="22"/>
          <w:szCs w:val="22"/>
          <w:u w:val="single"/>
        </w:rPr>
      </w:pPr>
      <w:r w:rsidRPr="00C40232">
        <w:rPr>
          <w:rFonts w:asciiTheme="minorHAnsi" w:hAnsiTheme="minorHAnsi" w:cstheme="minorHAnsi"/>
          <w:b/>
          <w:color w:val="548DD4" w:themeColor="text2" w:themeTint="99"/>
          <w:sz w:val="22"/>
          <w:szCs w:val="22"/>
          <w:u w:val="single"/>
        </w:rPr>
        <w:t>Job Description</w:t>
      </w:r>
    </w:p>
    <w:p w14:paraId="086F257D" w14:textId="77777777" w:rsidR="000666D3" w:rsidRPr="00C40232" w:rsidRDefault="000666D3" w:rsidP="000666D3">
      <w:pPr>
        <w:ind w:left="0"/>
        <w:rPr>
          <w:rFonts w:asciiTheme="minorHAnsi" w:eastAsia="Calibri" w:hAnsiTheme="minorHAnsi" w:cstheme="minorHAnsi"/>
          <w:sz w:val="20"/>
          <w:szCs w:val="20"/>
        </w:rPr>
      </w:pPr>
    </w:p>
    <w:p w14:paraId="266C4106" w14:textId="4A5DB82B" w:rsidR="000666D3" w:rsidRPr="00C40232" w:rsidRDefault="000666D3" w:rsidP="000666D3">
      <w:pPr>
        <w:ind w:left="0"/>
        <w:rPr>
          <w:rFonts w:asciiTheme="minorHAnsi" w:eastAsia="Calibri" w:hAnsiTheme="minorHAnsi" w:cstheme="minorHAnsi"/>
          <w:sz w:val="20"/>
          <w:szCs w:val="20"/>
        </w:rPr>
      </w:pPr>
      <w:r w:rsidRPr="00C40232">
        <w:rPr>
          <w:rFonts w:asciiTheme="minorHAnsi" w:eastAsia="Calibri" w:hAnsiTheme="minorHAnsi" w:cstheme="minorHAnsi"/>
          <w:sz w:val="20"/>
          <w:szCs w:val="20"/>
        </w:rPr>
        <w:t>Responsible To:   Dispensary and Prescribing Manager / Co-ordinator (Prescribing Lead GP).</w:t>
      </w:r>
    </w:p>
    <w:p w14:paraId="22073AC7" w14:textId="77777777" w:rsidR="000666D3" w:rsidRPr="00C40232" w:rsidRDefault="000666D3" w:rsidP="000666D3">
      <w:pPr>
        <w:ind w:left="0"/>
        <w:rPr>
          <w:rFonts w:asciiTheme="minorHAnsi" w:eastAsia="Calibri" w:hAnsiTheme="minorHAnsi" w:cstheme="minorHAnsi"/>
          <w:sz w:val="20"/>
          <w:szCs w:val="20"/>
        </w:rPr>
      </w:pPr>
      <w:r w:rsidRPr="00C40232">
        <w:rPr>
          <w:rFonts w:asciiTheme="minorHAnsi" w:eastAsia="Calibri" w:hAnsiTheme="minorHAnsi" w:cstheme="minorHAnsi"/>
          <w:sz w:val="20"/>
          <w:szCs w:val="20"/>
        </w:rPr>
        <w:t>Accountable To:   Senior and Executive Management</w:t>
      </w:r>
    </w:p>
    <w:p w14:paraId="320CBCDA" w14:textId="77777777" w:rsidR="000666D3" w:rsidRPr="00C40232" w:rsidRDefault="000666D3" w:rsidP="000666D3">
      <w:pPr>
        <w:ind w:left="0"/>
        <w:rPr>
          <w:rFonts w:asciiTheme="minorHAnsi" w:hAnsiTheme="minorHAnsi" w:cstheme="minorHAnsi"/>
          <w:b/>
          <w:bCs/>
          <w:sz w:val="22"/>
          <w:szCs w:val="22"/>
          <w:u w:val="single"/>
        </w:rPr>
      </w:pPr>
    </w:p>
    <w:p w14:paraId="2608945A" w14:textId="77777777" w:rsidR="000666D3" w:rsidRPr="00C40232" w:rsidRDefault="000666D3" w:rsidP="00C40232">
      <w:pPr>
        <w:ind w:left="0"/>
        <w:rPr>
          <w:rFonts w:asciiTheme="minorHAnsi" w:hAnsiTheme="minorHAnsi" w:cstheme="minorHAnsi"/>
          <w:b/>
          <w:bCs/>
          <w:sz w:val="22"/>
          <w:szCs w:val="22"/>
          <w:u w:val="single"/>
        </w:rPr>
      </w:pPr>
      <w:r w:rsidRPr="00C40232">
        <w:rPr>
          <w:rFonts w:asciiTheme="minorHAnsi" w:hAnsiTheme="minorHAnsi" w:cstheme="minorHAnsi"/>
          <w:b/>
          <w:bCs/>
          <w:sz w:val="22"/>
          <w:szCs w:val="22"/>
          <w:u w:val="single"/>
        </w:rPr>
        <w:t>Qualifications/Expectations</w:t>
      </w:r>
    </w:p>
    <w:p w14:paraId="32300542" w14:textId="77777777" w:rsidR="000666D3" w:rsidRPr="00C40232" w:rsidRDefault="000666D3" w:rsidP="00C40232">
      <w:pPr>
        <w:pStyle w:val="ListParagraph"/>
        <w:spacing w:line="259" w:lineRule="auto"/>
        <w:jc w:val="left"/>
        <w:rPr>
          <w:rFonts w:cstheme="minorHAnsi"/>
        </w:rPr>
      </w:pPr>
    </w:p>
    <w:p w14:paraId="7746702B" w14:textId="74F83109" w:rsidR="000666D3" w:rsidRPr="00C40232" w:rsidRDefault="000666D3" w:rsidP="00C40232">
      <w:pPr>
        <w:pStyle w:val="ListParagraph"/>
        <w:numPr>
          <w:ilvl w:val="0"/>
          <w:numId w:val="3"/>
        </w:numPr>
        <w:spacing w:line="259" w:lineRule="auto"/>
        <w:ind w:left="360"/>
        <w:jc w:val="left"/>
        <w:rPr>
          <w:rFonts w:cstheme="minorHAnsi"/>
          <w:sz w:val="20"/>
          <w:szCs w:val="20"/>
        </w:rPr>
      </w:pPr>
      <w:r w:rsidRPr="00C40232">
        <w:rPr>
          <w:rFonts w:cstheme="minorHAnsi"/>
          <w:sz w:val="20"/>
          <w:szCs w:val="20"/>
        </w:rPr>
        <w:t>Ideally applicants will have previous general practice experience or prior experience working as a Pharmacy Technician</w:t>
      </w:r>
    </w:p>
    <w:p w14:paraId="644A0E7D" w14:textId="375423C7" w:rsidR="000666D3" w:rsidRPr="00C40232" w:rsidRDefault="000666D3" w:rsidP="00C40232">
      <w:pPr>
        <w:pStyle w:val="ListParagraph"/>
        <w:numPr>
          <w:ilvl w:val="0"/>
          <w:numId w:val="3"/>
        </w:numPr>
        <w:spacing w:line="259" w:lineRule="auto"/>
        <w:ind w:left="360"/>
        <w:jc w:val="left"/>
        <w:rPr>
          <w:rFonts w:cstheme="minorHAnsi"/>
          <w:sz w:val="20"/>
          <w:szCs w:val="20"/>
        </w:rPr>
      </w:pPr>
      <w:r w:rsidRPr="00C40232">
        <w:rPr>
          <w:rFonts w:cstheme="minorHAnsi"/>
          <w:sz w:val="20"/>
          <w:szCs w:val="20"/>
        </w:rPr>
        <w:t>You will be required to have your GPhC registration upon your start date.</w:t>
      </w:r>
    </w:p>
    <w:p w14:paraId="081ACEC5" w14:textId="0964DF7E" w:rsidR="000666D3" w:rsidRPr="00C40232" w:rsidRDefault="000666D3" w:rsidP="00C40232">
      <w:pPr>
        <w:pStyle w:val="ListParagraph"/>
        <w:numPr>
          <w:ilvl w:val="0"/>
          <w:numId w:val="3"/>
        </w:numPr>
        <w:spacing w:line="259" w:lineRule="auto"/>
        <w:ind w:left="360"/>
        <w:jc w:val="left"/>
        <w:rPr>
          <w:rFonts w:cstheme="minorHAnsi"/>
          <w:sz w:val="20"/>
          <w:szCs w:val="20"/>
        </w:rPr>
      </w:pPr>
      <w:r w:rsidRPr="00C40232">
        <w:rPr>
          <w:rFonts w:cstheme="minorHAnsi"/>
          <w:sz w:val="20"/>
          <w:szCs w:val="20"/>
        </w:rPr>
        <w:t>If not already obtained, as part of their employment, the post holder will achieve qualification from an accredited training pathway.</w:t>
      </w:r>
    </w:p>
    <w:p w14:paraId="1653524D" w14:textId="03101A66" w:rsidR="000666D3" w:rsidRPr="00C40232" w:rsidRDefault="000666D3" w:rsidP="00C40232">
      <w:pPr>
        <w:pStyle w:val="ListParagraph"/>
        <w:numPr>
          <w:ilvl w:val="0"/>
          <w:numId w:val="3"/>
        </w:numPr>
        <w:spacing w:line="259" w:lineRule="auto"/>
        <w:ind w:left="360"/>
        <w:jc w:val="left"/>
        <w:rPr>
          <w:rFonts w:cstheme="minorHAnsi"/>
          <w:sz w:val="20"/>
          <w:szCs w:val="20"/>
        </w:rPr>
      </w:pPr>
      <w:r w:rsidRPr="00C40232">
        <w:rPr>
          <w:rFonts w:cstheme="minorHAnsi"/>
          <w:sz w:val="20"/>
          <w:szCs w:val="20"/>
        </w:rPr>
        <w:t>Supervision and mentorship will be provided</w:t>
      </w:r>
    </w:p>
    <w:p w14:paraId="158913F7" w14:textId="77777777" w:rsidR="000666D3" w:rsidRPr="00C40232" w:rsidRDefault="000666D3" w:rsidP="00C40232">
      <w:pPr>
        <w:pStyle w:val="ListParagraph"/>
        <w:numPr>
          <w:ilvl w:val="0"/>
          <w:numId w:val="3"/>
        </w:numPr>
        <w:spacing w:line="259" w:lineRule="auto"/>
        <w:ind w:left="360"/>
        <w:jc w:val="left"/>
        <w:rPr>
          <w:rFonts w:cstheme="minorHAnsi"/>
          <w:sz w:val="20"/>
          <w:szCs w:val="20"/>
        </w:rPr>
      </w:pPr>
      <w:r w:rsidRPr="00C40232">
        <w:rPr>
          <w:rFonts w:cstheme="minorHAnsi"/>
          <w:sz w:val="20"/>
          <w:szCs w:val="20"/>
        </w:rPr>
        <w:t>On site working/cross site cover required.</w:t>
      </w:r>
    </w:p>
    <w:p w14:paraId="26A760E9" w14:textId="77777777" w:rsidR="000666D3" w:rsidRPr="00C40232" w:rsidRDefault="000666D3" w:rsidP="00C40232">
      <w:pPr>
        <w:pStyle w:val="ListParagraph"/>
        <w:numPr>
          <w:ilvl w:val="0"/>
          <w:numId w:val="3"/>
        </w:numPr>
        <w:spacing w:line="259" w:lineRule="auto"/>
        <w:ind w:left="360"/>
        <w:jc w:val="left"/>
        <w:rPr>
          <w:rFonts w:cstheme="minorHAnsi"/>
          <w:sz w:val="20"/>
          <w:szCs w:val="20"/>
        </w:rPr>
      </w:pPr>
      <w:r w:rsidRPr="00C40232">
        <w:rPr>
          <w:rFonts w:cstheme="minorHAnsi"/>
          <w:sz w:val="20"/>
          <w:szCs w:val="20"/>
        </w:rPr>
        <w:t>Working pattern – full time/part time</w:t>
      </w:r>
    </w:p>
    <w:p w14:paraId="7E3D8AB4" w14:textId="44EF0475" w:rsidR="000666D3" w:rsidRDefault="000666D3" w:rsidP="00C40232">
      <w:pPr>
        <w:pStyle w:val="ListParagraph"/>
        <w:numPr>
          <w:ilvl w:val="0"/>
          <w:numId w:val="3"/>
        </w:numPr>
        <w:spacing w:line="259" w:lineRule="auto"/>
        <w:ind w:left="360"/>
        <w:jc w:val="left"/>
        <w:rPr>
          <w:rFonts w:cstheme="minorHAnsi"/>
          <w:sz w:val="20"/>
          <w:szCs w:val="20"/>
        </w:rPr>
      </w:pPr>
      <w:r w:rsidRPr="00C40232">
        <w:rPr>
          <w:rFonts w:cstheme="minorHAnsi"/>
          <w:sz w:val="20"/>
          <w:szCs w:val="20"/>
        </w:rPr>
        <w:t>Use and experience of Systmone</w:t>
      </w:r>
      <w:r w:rsidR="00C40232">
        <w:rPr>
          <w:rFonts w:cstheme="minorHAnsi"/>
          <w:sz w:val="20"/>
          <w:szCs w:val="20"/>
        </w:rPr>
        <w:t xml:space="preserve"> desirable</w:t>
      </w:r>
    </w:p>
    <w:p w14:paraId="52F2E0AE" w14:textId="77777777" w:rsidR="00C40232" w:rsidRDefault="00C40232" w:rsidP="00C40232">
      <w:pPr>
        <w:spacing w:line="259" w:lineRule="auto"/>
        <w:rPr>
          <w:rFonts w:eastAsiaTheme="minorEastAsia" w:cstheme="minorHAnsi"/>
          <w:sz w:val="20"/>
          <w:szCs w:val="20"/>
        </w:rPr>
      </w:pPr>
    </w:p>
    <w:p w14:paraId="7BE3A3E8" w14:textId="77777777" w:rsidR="00C40232" w:rsidRDefault="00C40232" w:rsidP="00C40232">
      <w:pPr>
        <w:spacing w:line="259" w:lineRule="auto"/>
        <w:rPr>
          <w:rFonts w:eastAsiaTheme="minorEastAsia" w:cstheme="minorHAnsi"/>
          <w:sz w:val="20"/>
          <w:szCs w:val="20"/>
        </w:rPr>
      </w:pPr>
    </w:p>
    <w:p w14:paraId="02844E51" w14:textId="77777777" w:rsidR="00C40232" w:rsidRDefault="00C40232" w:rsidP="00C40232">
      <w:pPr>
        <w:spacing w:line="259" w:lineRule="auto"/>
        <w:rPr>
          <w:rFonts w:eastAsiaTheme="minorEastAsia" w:cstheme="minorHAnsi"/>
          <w:sz w:val="20"/>
          <w:szCs w:val="20"/>
        </w:rPr>
      </w:pPr>
    </w:p>
    <w:p w14:paraId="7A73A27B" w14:textId="77777777" w:rsidR="00C40232" w:rsidRDefault="00C40232" w:rsidP="00C40232">
      <w:pPr>
        <w:spacing w:line="259" w:lineRule="auto"/>
        <w:rPr>
          <w:rFonts w:eastAsiaTheme="minorEastAsia" w:cstheme="minorHAnsi"/>
          <w:sz w:val="20"/>
          <w:szCs w:val="20"/>
        </w:rPr>
      </w:pPr>
    </w:p>
    <w:p w14:paraId="7F079897" w14:textId="77777777" w:rsidR="00C40232" w:rsidRPr="00C40232" w:rsidRDefault="00C40232" w:rsidP="00C40232">
      <w:pPr>
        <w:spacing w:line="259" w:lineRule="auto"/>
        <w:rPr>
          <w:rFonts w:eastAsiaTheme="minorEastAsia" w:cstheme="minorHAnsi"/>
          <w:sz w:val="20"/>
          <w:szCs w:val="20"/>
        </w:rPr>
      </w:pPr>
    </w:p>
    <w:p w14:paraId="02204791" w14:textId="77777777" w:rsidR="005168B7" w:rsidRPr="00F10F9E" w:rsidRDefault="005168B7" w:rsidP="00C40232">
      <w:pPr>
        <w:ind w:left="360"/>
        <w:rPr>
          <w:rFonts w:asciiTheme="minorHAnsi" w:hAnsiTheme="minorHAnsi" w:cstheme="minorHAnsi"/>
          <w:sz w:val="20"/>
          <w:szCs w:val="20"/>
        </w:rPr>
      </w:pPr>
    </w:p>
    <w:p w14:paraId="20321371" w14:textId="6382FB80" w:rsidR="00C40232" w:rsidRPr="00C40232" w:rsidRDefault="00C40232" w:rsidP="00C40232">
      <w:pPr>
        <w:ind w:left="0"/>
        <w:rPr>
          <w:rFonts w:asciiTheme="minorHAnsi" w:hAnsiTheme="minorHAnsi" w:cstheme="minorHAnsi"/>
          <w:b/>
          <w:color w:val="548DD4" w:themeColor="text2" w:themeTint="99"/>
          <w:sz w:val="22"/>
          <w:szCs w:val="22"/>
          <w:u w:val="single"/>
        </w:rPr>
      </w:pPr>
      <w:r w:rsidRPr="00C40232">
        <w:rPr>
          <w:rFonts w:asciiTheme="minorHAnsi" w:hAnsiTheme="minorHAnsi" w:cstheme="minorHAnsi"/>
          <w:b/>
          <w:color w:val="548DD4" w:themeColor="text2" w:themeTint="99"/>
          <w:sz w:val="22"/>
          <w:szCs w:val="22"/>
          <w:u w:val="single"/>
        </w:rPr>
        <w:lastRenderedPageBreak/>
        <w:t>Duties and Responsibilities: Non-exhaustive and for discussion</w:t>
      </w:r>
    </w:p>
    <w:p w14:paraId="0C43B7FE" w14:textId="208ADC31" w:rsidR="005168B7" w:rsidRPr="00F10F9E" w:rsidRDefault="002E24A8" w:rsidP="00C40232">
      <w:pPr>
        <w:pStyle w:val="ListParagraph"/>
        <w:numPr>
          <w:ilvl w:val="0"/>
          <w:numId w:val="3"/>
        </w:numPr>
        <w:tabs>
          <w:tab w:val="clear" w:pos="720"/>
          <w:tab w:val="num" w:pos="1080"/>
        </w:tabs>
        <w:spacing w:line="259" w:lineRule="auto"/>
        <w:ind w:left="360"/>
        <w:jc w:val="left"/>
        <w:rPr>
          <w:rFonts w:cstheme="minorHAnsi"/>
          <w:sz w:val="20"/>
          <w:szCs w:val="20"/>
        </w:rPr>
      </w:pPr>
      <w:r>
        <w:rPr>
          <w:rFonts w:cstheme="minorHAnsi"/>
          <w:sz w:val="20"/>
          <w:szCs w:val="20"/>
        </w:rPr>
        <w:t>P</w:t>
      </w:r>
      <w:r w:rsidR="005168B7" w:rsidRPr="00F10F9E">
        <w:rPr>
          <w:rFonts w:cstheme="minorHAnsi"/>
          <w:sz w:val="20"/>
          <w:szCs w:val="20"/>
        </w:rPr>
        <w:t xml:space="preserve">rocessing </w:t>
      </w:r>
      <w:proofErr w:type="gramStart"/>
      <w:r w:rsidR="005168B7" w:rsidRPr="00F10F9E">
        <w:rPr>
          <w:rFonts w:cstheme="minorHAnsi"/>
          <w:sz w:val="20"/>
          <w:szCs w:val="20"/>
        </w:rPr>
        <w:t>repeat</w:t>
      </w:r>
      <w:proofErr w:type="gramEnd"/>
      <w:r w:rsidR="005168B7" w:rsidRPr="00F10F9E">
        <w:rPr>
          <w:rFonts w:cstheme="minorHAnsi"/>
          <w:sz w:val="20"/>
          <w:szCs w:val="20"/>
        </w:rPr>
        <w:t xml:space="preserve"> prescription requests and queries regarding requests for acute</w:t>
      </w:r>
      <w:r w:rsidR="005168B7">
        <w:rPr>
          <w:rFonts w:cstheme="minorHAnsi"/>
          <w:sz w:val="20"/>
          <w:szCs w:val="20"/>
        </w:rPr>
        <w:t xml:space="preserve"> medications</w:t>
      </w:r>
    </w:p>
    <w:p w14:paraId="1CF63AB5" w14:textId="4D8D2276" w:rsidR="005168B7" w:rsidRPr="00F10F9E" w:rsidRDefault="005168B7"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Identifying</w:t>
      </w:r>
      <w:r w:rsidR="002E24A8">
        <w:rPr>
          <w:rFonts w:cstheme="minorHAnsi"/>
          <w:color w:val="212121"/>
          <w:sz w:val="20"/>
          <w:szCs w:val="20"/>
        </w:rPr>
        <w:t xml:space="preserve"> and rectifying if required </w:t>
      </w:r>
      <w:r w:rsidRPr="00F10F9E">
        <w:rPr>
          <w:rFonts w:cstheme="minorHAnsi"/>
          <w:color w:val="212121"/>
          <w:sz w:val="20"/>
          <w:szCs w:val="20"/>
        </w:rPr>
        <w:t>specials and high quantities on prescriptions</w:t>
      </w:r>
    </w:p>
    <w:p w14:paraId="2D36E468" w14:textId="77777777" w:rsidR="005168B7" w:rsidRPr="00F10F9E" w:rsidRDefault="005168B7"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 xml:space="preserve">Seeking alternative medications – for unavailable/shortages/discontinuations, etc. </w:t>
      </w:r>
    </w:p>
    <w:p w14:paraId="2DE53B88" w14:textId="77777777" w:rsidR="005168B7" w:rsidRPr="00F10F9E"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sz w:val="20"/>
          <w:szCs w:val="20"/>
        </w:rPr>
        <w:t>Switching medications to most cost-effective brands in line with local and national Medicines Optimisation Policies</w:t>
      </w:r>
    </w:p>
    <w:p w14:paraId="4E298A66" w14:textId="77777777" w:rsidR="005168B7" w:rsidRPr="00F10F9E"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sz w:val="20"/>
          <w:szCs w:val="20"/>
        </w:rPr>
        <w:t>Monitoring and reviewing prescribing of OTC and low value medications</w:t>
      </w:r>
    </w:p>
    <w:p w14:paraId="2456EFCF" w14:textId="2AB71AD5" w:rsidR="005168B7" w:rsidRPr="002E24A8" w:rsidRDefault="005168B7"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Aligning quantities</w:t>
      </w:r>
      <w:r w:rsidR="002E24A8">
        <w:rPr>
          <w:rFonts w:cstheme="minorHAnsi"/>
          <w:color w:val="212121"/>
          <w:sz w:val="20"/>
          <w:szCs w:val="20"/>
        </w:rPr>
        <w:t xml:space="preserve"> and </w:t>
      </w:r>
      <w:proofErr w:type="spellStart"/>
      <w:r w:rsidR="002E24A8">
        <w:rPr>
          <w:rFonts w:cstheme="minorHAnsi"/>
          <w:color w:val="212121"/>
          <w:sz w:val="20"/>
          <w:szCs w:val="20"/>
        </w:rPr>
        <w:t>s</w:t>
      </w:r>
      <w:r w:rsidRPr="002E24A8">
        <w:rPr>
          <w:rFonts w:cstheme="minorHAnsi"/>
          <w:color w:val="212121"/>
          <w:sz w:val="20"/>
          <w:szCs w:val="20"/>
        </w:rPr>
        <w:t>ynchronising</w:t>
      </w:r>
      <w:proofErr w:type="spellEnd"/>
      <w:r w:rsidRPr="002E24A8">
        <w:rPr>
          <w:rFonts w:cstheme="minorHAnsi"/>
          <w:color w:val="212121"/>
          <w:sz w:val="20"/>
          <w:szCs w:val="20"/>
        </w:rPr>
        <w:t xml:space="preserve"> med</w:t>
      </w:r>
      <w:r w:rsidR="002E24A8">
        <w:rPr>
          <w:rFonts w:cstheme="minorHAnsi"/>
          <w:color w:val="212121"/>
          <w:sz w:val="20"/>
          <w:szCs w:val="20"/>
        </w:rPr>
        <w:t>ications</w:t>
      </w:r>
    </w:p>
    <w:p w14:paraId="363AA0A8" w14:textId="58C27931" w:rsidR="005168B7" w:rsidRPr="00F10F9E" w:rsidRDefault="005168B7"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Assigning and linking drugs with read codes on repeat problems</w:t>
      </w:r>
    </w:p>
    <w:p w14:paraId="02321950" w14:textId="77777777" w:rsidR="005168B7" w:rsidRPr="00F10F9E"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sz w:val="20"/>
          <w:szCs w:val="20"/>
        </w:rPr>
        <w:t>Carry out medicine’s reconciliation for complex hospital discharges and patients with multiple medication changes</w:t>
      </w:r>
    </w:p>
    <w:p w14:paraId="5701C217" w14:textId="25B873AA" w:rsidR="005168B7" w:rsidRPr="00F10F9E"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sz w:val="20"/>
          <w:szCs w:val="20"/>
        </w:rPr>
        <w:t>Implement response to MHRA safety alerts</w:t>
      </w:r>
      <w:r w:rsidR="000666D3">
        <w:rPr>
          <w:rFonts w:cstheme="minorHAnsi"/>
          <w:sz w:val="20"/>
          <w:szCs w:val="20"/>
        </w:rPr>
        <w:t xml:space="preserve"> </w:t>
      </w:r>
      <w:r w:rsidR="000666D3" w:rsidRPr="00F10F9E">
        <w:rPr>
          <w:rFonts w:cstheme="minorHAnsi"/>
          <w:color w:val="212121"/>
          <w:sz w:val="20"/>
          <w:szCs w:val="20"/>
        </w:rPr>
        <w:t>recall/ supply disruptions support</w:t>
      </w:r>
      <w:r w:rsidRPr="00F10F9E">
        <w:rPr>
          <w:rFonts w:cstheme="minorHAnsi"/>
          <w:sz w:val="20"/>
          <w:szCs w:val="20"/>
        </w:rPr>
        <w:t xml:space="preserve"> where appropriate</w:t>
      </w:r>
    </w:p>
    <w:p w14:paraId="797FD6C1" w14:textId="29E63181" w:rsidR="005168B7" w:rsidRPr="00F10F9E"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sz w:val="20"/>
          <w:szCs w:val="20"/>
        </w:rPr>
        <w:t xml:space="preserve">Implementing the Emergency steroid card alert </w:t>
      </w:r>
    </w:p>
    <w:p w14:paraId="385E9842" w14:textId="33083417" w:rsidR="005168B7" w:rsidRPr="00F10F9E"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sz w:val="20"/>
          <w:szCs w:val="20"/>
        </w:rPr>
        <w:t xml:space="preserve">Support with QOF medication indicators </w:t>
      </w:r>
      <w:r w:rsidR="002E24A8">
        <w:rPr>
          <w:rFonts w:cstheme="minorHAnsi"/>
          <w:sz w:val="20"/>
          <w:szCs w:val="20"/>
        </w:rPr>
        <w:t>if required</w:t>
      </w:r>
    </w:p>
    <w:p w14:paraId="2003F66B" w14:textId="3FF22974" w:rsidR="005168B7" w:rsidRPr="00F10F9E"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sz w:val="20"/>
          <w:szCs w:val="20"/>
        </w:rPr>
        <w:t xml:space="preserve">Completing medication reviews for patients on &lt;6 medications who are not eligible for an SMR </w:t>
      </w:r>
      <w:r w:rsidR="002E24A8">
        <w:rPr>
          <w:rFonts w:cstheme="minorHAnsi"/>
          <w:sz w:val="20"/>
          <w:szCs w:val="20"/>
        </w:rPr>
        <w:t xml:space="preserve">with a </w:t>
      </w:r>
      <w:r w:rsidRPr="00F10F9E">
        <w:rPr>
          <w:rFonts w:cstheme="minorHAnsi"/>
          <w:sz w:val="20"/>
          <w:szCs w:val="20"/>
        </w:rPr>
        <w:t>pharmacist</w:t>
      </w:r>
    </w:p>
    <w:p w14:paraId="53112390" w14:textId="77777777" w:rsidR="005168B7" w:rsidRPr="00F10F9E" w:rsidRDefault="005168B7"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Identifying new dispensing patients</w:t>
      </w:r>
    </w:p>
    <w:p w14:paraId="538E2A19" w14:textId="37A74E88" w:rsidR="005168B7" w:rsidRPr="00F10F9E" w:rsidRDefault="002E24A8" w:rsidP="00C40232">
      <w:pPr>
        <w:pStyle w:val="ListParagraph"/>
        <w:numPr>
          <w:ilvl w:val="0"/>
          <w:numId w:val="7"/>
        </w:numPr>
        <w:spacing w:line="259" w:lineRule="auto"/>
        <w:ind w:left="360"/>
        <w:jc w:val="left"/>
        <w:rPr>
          <w:rFonts w:cstheme="minorHAnsi"/>
          <w:sz w:val="20"/>
          <w:szCs w:val="20"/>
        </w:rPr>
      </w:pPr>
      <w:r>
        <w:rPr>
          <w:rFonts w:cstheme="minorHAnsi"/>
          <w:sz w:val="20"/>
          <w:szCs w:val="20"/>
        </w:rPr>
        <w:t>Medication s</w:t>
      </w:r>
      <w:r w:rsidR="005168B7" w:rsidRPr="00F10F9E">
        <w:rPr>
          <w:rFonts w:cstheme="minorHAnsi"/>
          <w:sz w:val="20"/>
          <w:szCs w:val="20"/>
        </w:rPr>
        <w:t xml:space="preserve">earches and </w:t>
      </w:r>
      <w:r>
        <w:rPr>
          <w:rFonts w:cstheme="minorHAnsi"/>
          <w:sz w:val="20"/>
          <w:szCs w:val="20"/>
        </w:rPr>
        <w:t>audits on request</w:t>
      </w:r>
    </w:p>
    <w:p w14:paraId="0FF1D24F" w14:textId="6F5AC906" w:rsidR="005168B7" w:rsidRPr="00F10F9E" w:rsidRDefault="005168B7"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Highlight patients for structured med</w:t>
      </w:r>
      <w:r w:rsidR="002E24A8">
        <w:rPr>
          <w:rFonts w:cstheme="minorHAnsi"/>
          <w:color w:val="212121"/>
          <w:sz w:val="20"/>
          <w:szCs w:val="20"/>
        </w:rPr>
        <w:t>ication</w:t>
      </w:r>
      <w:r w:rsidRPr="00F10F9E">
        <w:rPr>
          <w:rFonts w:cstheme="minorHAnsi"/>
          <w:color w:val="212121"/>
          <w:sz w:val="20"/>
          <w:szCs w:val="20"/>
        </w:rPr>
        <w:t xml:space="preserve"> reviews with pharmacist</w:t>
      </w:r>
    </w:p>
    <w:p w14:paraId="4B1DD047" w14:textId="6C12AE13" w:rsidR="005168B7" w:rsidRPr="000666D3" w:rsidRDefault="005168B7" w:rsidP="00C40232">
      <w:pPr>
        <w:pStyle w:val="ListParagraph"/>
        <w:numPr>
          <w:ilvl w:val="0"/>
          <w:numId w:val="7"/>
        </w:numPr>
        <w:spacing w:line="259" w:lineRule="auto"/>
        <w:ind w:left="360"/>
        <w:jc w:val="left"/>
        <w:rPr>
          <w:rFonts w:cstheme="minorHAnsi"/>
          <w:sz w:val="20"/>
          <w:szCs w:val="20"/>
        </w:rPr>
      </w:pPr>
      <w:r w:rsidRPr="00F10F9E">
        <w:rPr>
          <w:rFonts w:cstheme="minorHAnsi"/>
          <w:color w:val="212121"/>
          <w:sz w:val="20"/>
          <w:szCs w:val="20"/>
        </w:rPr>
        <w:t>Supporting with Prescribing/dispensing policies/</w:t>
      </w:r>
      <w:r w:rsidR="002E24A8">
        <w:rPr>
          <w:rFonts w:cstheme="minorHAnsi"/>
          <w:color w:val="212121"/>
          <w:sz w:val="20"/>
          <w:szCs w:val="20"/>
        </w:rPr>
        <w:t>SOPS</w:t>
      </w:r>
      <w:r w:rsidR="000666D3">
        <w:rPr>
          <w:rFonts w:cstheme="minorHAnsi"/>
          <w:color w:val="212121"/>
          <w:sz w:val="20"/>
          <w:szCs w:val="20"/>
        </w:rPr>
        <w:t xml:space="preserve">. </w:t>
      </w:r>
      <w:r w:rsidR="000666D3" w:rsidRPr="00F10F9E">
        <w:rPr>
          <w:rFonts w:cstheme="minorHAnsi"/>
          <w:sz w:val="20"/>
          <w:szCs w:val="20"/>
        </w:rPr>
        <w:t>Helping to develop and keep practice medication/prescribing policies up to date</w:t>
      </w:r>
    </w:p>
    <w:p w14:paraId="51CC1ABE" w14:textId="1BEC5339" w:rsidR="005168B7" w:rsidRDefault="002E24A8" w:rsidP="00C40232">
      <w:pPr>
        <w:pStyle w:val="ListParagraph"/>
        <w:numPr>
          <w:ilvl w:val="0"/>
          <w:numId w:val="7"/>
        </w:numPr>
        <w:shd w:val="clear" w:color="auto" w:fill="FFFFFF"/>
        <w:spacing w:line="259" w:lineRule="auto"/>
        <w:ind w:left="360"/>
        <w:jc w:val="left"/>
        <w:rPr>
          <w:rFonts w:cstheme="minorHAnsi"/>
          <w:color w:val="212121"/>
          <w:sz w:val="20"/>
          <w:szCs w:val="20"/>
        </w:rPr>
      </w:pPr>
      <w:r>
        <w:rPr>
          <w:rFonts w:cstheme="minorHAnsi"/>
          <w:color w:val="212121"/>
          <w:sz w:val="20"/>
          <w:szCs w:val="20"/>
        </w:rPr>
        <w:t>Follow processes in relation to dependence forming medications</w:t>
      </w:r>
    </w:p>
    <w:p w14:paraId="6B4C73D2" w14:textId="1BA5BE8A" w:rsidR="002E24A8" w:rsidRDefault="002E24A8" w:rsidP="00C40232">
      <w:pPr>
        <w:pStyle w:val="ListParagraph"/>
        <w:numPr>
          <w:ilvl w:val="0"/>
          <w:numId w:val="7"/>
        </w:numPr>
        <w:shd w:val="clear" w:color="auto" w:fill="FFFFFF"/>
        <w:spacing w:line="259" w:lineRule="auto"/>
        <w:ind w:left="360"/>
        <w:jc w:val="left"/>
        <w:rPr>
          <w:rFonts w:cstheme="minorHAnsi"/>
          <w:color w:val="212121"/>
          <w:sz w:val="20"/>
          <w:szCs w:val="20"/>
        </w:rPr>
      </w:pPr>
      <w:r>
        <w:rPr>
          <w:rFonts w:cstheme="minorHAnsi"/>
          <w:color w:val="212121"/>
          <w:sz w:val="20"/>
          <w:szCs w:val="20"/>
        </w:rPr>
        <w:t>Consulting with patients and/or other healthcare professionals in relation to titration, de-prescribing, medication queries etc.</w:t>
      </w:r>
    </w:p>
    <w:p w14:paraId="3705E35F" w14:textId="285FAD4B" w:rsidR="002E24A8" w:rsidRPr="000666D3" w:rsidRDefault="002E24A8"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2E24A8">
        <w:rPr>
          <w:rFonts w:cstheme="minorHAnsi"/>
          <w:sz w:val="20"/>
          <w:szCs w:val="20"/>
        </w:rPr>
        <w:t xml:space="preserve">Supporting care homes with medication queries, ordering processes and medicines waste. </w:t>
      </w:r>
    </w:p>
    <w:p w14:paraId="239E809E" w14:textId="77777777" w:rsidR="000666D3" w:rsidRPr="00F10F9E"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Dispensary and Prescribing support</w:t>
      </w:r>
      <w:r>
        <w:rPr>
          <w:rFonts w:cstheme="minorHAnsi"/>
          <w:color w:val="212121"/>
          <w:sz w:val="20"/>
          <w:szCs w:val="20"/>
        </w:rPr>
        <w:t xml:space="preserve"> and guidance</w:t>
      </w:r>
    </w:p>
    <w:p w14:paraId="12B8ED9D" w14:textId="77777777" w:rsidR="000666D3" w:rsidRPr="00F10F9E"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Supporting with complaints involving medication.</w:t>
      </w:r>
    </w:p>
    <w:p w14:paraId="68E4CE29" w14:textId="77777777" w:rsidR="000666D3" w:rsidRPr="00F10F9E"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Carrying out Med reviews – non-complex</w:t>
      </w:r>
    </w:p>
    <w:p w14:paraId="3E8D0A4D" w14:textId="77777777" w:rsidR="000666D3" w:rsidRPr="00F10F9E"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Building and maintaining relations with other surgeries/chemists. Key contact for local pharmacies and Vida</w:t>
      </w:r>
      <w:bookmarkStart w:id="0" w:name="_Hlk113017105"/>
    </w:p>
    <w:bookmarkEnd w:id="0"/>
    <w:p w14:paraId="2D9DCAEE" w14:textId="49269855" w:rsidR="000666D3"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sidRPr="00F10F9E">
        <w:rPr>
          <w:rFonts w:cstheme="minorHAnsi"/>
          <w:color w:val="212121"/>
          <w:sz w:val="20"/>
          <w:szCs w:val="20"/>
        </w:rPr>
        <w:t>Carrying out Interventions.</w:t>
      </w:r>
    </w:p>
    <w:p w14:paraId="46FA4494" w14:textId="58E5D9F6" w:rsidR="000666D3"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Pr>
          <w:rFonts w:cstheme="minorHAnsi"/>
          <w:color w:val="212121"/>
          <w:sz w:val="20"/>
          <w:szCs w:val="20"/>
        </w:rPr>
        <w:t xml:space="preserve">Liaising with the Local Integrated Care Board </w:t>
      </w:r>
    </w:p>
    <w:p w14:paraId="42CC757C" w14:textId="1F5FC7BA" w:rsidR="000666D3"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Pr>
          <w:rFonts w:cstheme="minorHAnsi"/>
          <w:color w:val="212121"/>
          <w:sz w:val="20"/>
          <w:szCs w:val="20"/>
        </w:rPr>
        <w:t>Assisting with medication compliance aids</w:t>
      </w:r>
    </w:p>
    <w:p w14:paraId="28CD4B9C" w14:textId="34BC23B1" w:rsidR="000666D3" w:rsidRDefault="000666D3" w:rsidP="00C40232">
      <w:pPr>
        <w:pStyle w:val="ListParagraph"/>
        <w:numPr>
          <w:ilvl w:val="0"/>
          <w:numId w:val="7"/>
        </w:numPr>
        <w:shd w:val="clear" w:color="auto" w:fill="FFFFFF"/>
        <w:spacing w:line="259" w:lineRule="auto"/>
        <w:ind w:left="360"/>
        <w:jc w:val="left"/>
        <w:rPr>
          <w:rFonts w:cstheme="minorHAnsi"/>
          <w:color w:val="212121"/>
          <w:sz w:val="20"/>
          <w:szCs w:val="20"/>
        </w:rPr>
      </w:pPr>
      <w:r>
        <w:rPr>
          <w:rFonts w:cstheme="minorHAnsi"/>
          <w:color w:val="212121"/>
          <w:sz w:val="20"/>
          <w:szCs w:val="20"/>
        </w:rPr>
        <w:t>Any other appropriate task as instructed by Management.</w:t>
      </w:r>
    </w:p>
    <w:p w14:paraId="019080B7" w14:textId="77777777" w:rsidR="00C40232" w:rsidRDefault="00C40232" w:rsidP="000666D3">
      <w:pPr>
        <w:ind w:left="360"/>
        <w:rPr>
          <w:rFonts w:asciiTheme="minorHAnsi" w:hAnsiTheme="minorHAnsi" w:cstheme="minorHAnsi"/>
          <w:b/>
          <w:sz w:val="22"/>
          <w:szCs w:val="22"/>
          <w:u w:val="single"/>
        </w:rPr>
      </w:pPr>
    </w:p>
    <w:p w14:paraId="4B861B84" w14:textId="6175DC47" w:rsidR="005168B7" w:rsidRPr="00C40232" w:rsidRDefault="005168B7" w:rsidP="00C40232">
      <w:pPr>
        <w:ind w:left="0"/>
        <w:rPr>
          <w:rFonts w:asciiTheme="minorHAnsi" w:hAnsiTheme="minorHAnsi" w:cstheme="minorHAnsi"/>
          <w:b/>
          <w:color w:val="548DD4" w:themeColor="text2" w:themeTint="99"/>
          <w:sz w:val="22"/>
          <w:szCs w:val="22"/>
          <w:u w:val="single"/>
        </w:rPr>
      </w:pPr>
      <w:r w:rsidRPr="00C40232">
        <w:rPr>
          <w:rFonts w:asciiTheme="minorHAnsi" w:hAnsiTheme="minorHAnsi" w:cstheme="minorHAnsi"/>
          <w:b/>
          <w:color w:val="548DD4" w:themeColor="text2" w:themeTint="99"/>
          <w:sz w:val="22"/>
          <w:szCs w:val="22"/>
          <w:u w:val="single"/>
        </w:rPr>
        <w:t>General</w:t>
      </w:r>
    </w:p>
    <w:p w14:paraId="72DA71C3" w14:textId="77777777" w:rsidR="005168B7" w:rsidRPr="00F10F9E" w:rsidRDefault="005168B7" w:rsidP="00C40232">
      <w:pPr>
        <w:numPr>
          <w:ilvl w:val="0"/>
          <w:numId w:val="5"/>
        </w:numPr>
        <w:tabs>
          <w:tab w:val="clear" w:pos="360"/>
          <w:tab w:val="num" w:pos="1080"/>
        </w:tabs>
        <w:ind w:right="0"/>
        <w:rPr>
          <w:rFonts w:asciiTheme="minorHAnsi" w:hAnsiTheme="minorHAnsi" w:cstheme="minorHAnsi"/>
          <w:sz w:val="20"/>
          <w:szCs w:val="20"/>
        </w:rPr>
      </w:pPr>
      <w:r w:rsidRPr="00F10F9E">
        <w:rPr>
          <w:rFonts w:asciiTheme="minorHAnsi" w:hAnsiTheme="minorHAnsi" w:cstheme="minorHAnsi"/>
          <w:sz w:val="20"/>
          <w:szCs w:val="20"/>
        </w:rPr>
        <w:t xml:space="preserve">Be able to work unsupervised whilst also being an effective team member, communicating and supporting colleagues in achieving the practice aims  </w:t>
      </w:r>
    </w:p>
    <w:p w14:paraId="414B4BBD" w14:textId="77777777" w:rsidR="005168B7" w:rsidRPr="00F10F9E" w:rsidRDefault="005168B7" w:rsidP="00C40232">
      <w:pPr>
        <w:numPr>
          <w:ilvl w:val="0"/>
          <w:numId w:val="5"/>
        </w:numPr>
        <w:tabs>
          <w:tab w:val="clear" w:pos="360"/>
          <w:tab w:val="num" w:pos="1080"/>
        </w:tabs>
        <w:ind w:right="0"/>
        <w:rPr>
          <w:rFonts w:asciiTheme="minorHAnsi" w:hAnsiTheme="minorHAnsi" w:cstheme="minorHAnsi"/>
          <w:sz w:val="20"/>
          <w:szCs w:val="20"/>
        </w:rPr>
      </w:pPr>
      <w:r w:rsidRPr="00F10F9E">
        <w:rPr>
          <w:rFonts w:asciiTheme="minorHAnsi" w:hAnsiTheme="minorHAnsi" w:cstheme="minorHAnsi"/>
          <w:sz w:val="20"/>
          <w:szCs w:val="20"/>
        </w:rPr>
        <w:t xml:space="preserve">Liaise and communicate with wider team and participate in meetings as required  </w:t>
      </w:r>
    </w:p>
    <w:p w14:paraId="00A55BEB" w14:textId="77777777" w:rsidR="005168B7" w:rsidRPr="00F10F9E" w:rsidRDefault="005168B7" w:rsidP="00C40232">
      <w:pPr>
        <w:numPr>
          <w:ilvl w:val="0"/>
          <w:numId w:val="5"/>
        </w:numPr>
        <w:tabs>
          <w:tab w:val="clear" w:pos="360"/>
          <w:tab w:val="num" w:pos="1080"/>
        </w:tabs>
        <w:ind w:right="0"/>
        <w:rPr>
          <w:rFonts w:asciiTheme="minorHAnsi" w:hAnsiTheme="minorHAnsi" w:cstheme="minorHAnsi"/>
          <w:sz w:val="20"/>
          <w:szCs w:val="20"/>
        </w:rPr>
      </w:pPr>
      <w:r w:rsidRPr="00F10F9E">
        <w:rPr>
          <w:rFonts w:asciiTheme="minorHAnsi" w:hAnsiTheme="minorHAnsi" w:cstheme="minorHAnsi"/>
          <w:sz w:val="20"/>
          <w:szCs w:val="20"/>
        </w:rPr>
        <w:t>Attend relevant training to meet the requirements of the role and improve skills</w:t>
      </w:r>
    </w:p>
    <w:p w14:paraId="62C3FA12" w14:textId="77777777" w:rsidR="005168B7" w:rsidRPr="00F10F9E" w:rsidRDefault="005168B7" w:rsidP="00C40232">
      <w:pPr>
        <w:numPr>
          <w:ilvl w:val="0"/>
          <w:numId w:val="5"/>
        </w:numPr>
        <w:tabs>
          <w:tab w:val="clear" w:pos="360"/>
          <w:tab w:val="num" w:pos="1080"/>
        </w:tabs>
        <w:ind w:right="0"/>
        <w:rPr>
          <w:rFonts w:asciiTheme="minorHAnsi" w:hAnsiTheme="minorHAnsi" w:cstheme="minorHAnsi"/>
          <w:sz w:val="20"/>
          <w:szCs w:val="20"/>
        </w:rPr>
      </w:pPr>
      <w:r w:rsidRPr="00F10F9E">
        <w:rPr>
          <w:rFonts w:asciiTheme="minorHAnsi" w:hAnsiTheme="minorHAnsi" w:cstheme="minorHAnsi"/>
          <w:sz w:val="20"/>
          <w:szCs w:val="20"/>
        </w:rPr>
        <w:t xml:space="preserve">Always maintain data security (clear desk procedures, lock out computers etc) </w:t>
      </w:r>
    </w:p>
    <w:p w14:paraId="135D6B1F" w14:textId="77777777" w:rsidR="005168B7" w:rsidRPr="00F10F9E" w:rsidRDefault="005168B7" w:rsidP="00C40232">
      <w:pPr>
        <w:numPr>
          <w:ilvl w:val="0"/>
          <w:numId w:val="5"/>
        </w:numPr>
        <w:tabs>
          <w:tab w:val="clear" w:pos="360"/>
          <w:tab w:val="num" w:pos="1080"/>
        </w:tabs>
        <w:ind w:right="0"/>
        <w:rPr>
          <w:rFonts w:asciiTheme="minorHAnsi" w:hAnsiTheme="minorHAnsi" w:cstheme="minorHAnsi"/>
          <w:sz w:val="20"/>
          <w:szCs w:val="20"/>
        </w:rPr>
      </w:pPr>
      <w:r w:rsidRPr="00F10F9E">
        <w:rPr>
          <w:rFonts w:asciiTheme="minorHAnsi" w:hAnsiTheme="minorHAnsi" w:cstheme="minorHAnsi"/>
          <w:sz w:val="20"/>
          <w:szCs w:val="20"/>
        </w:rPr>
        <w:t>Be aware of information governance standards and policies</w:t>
      </w:r>
    </w:p>
    <w:p w14:paraId="01E33665" w14:textId="77777777" w:rsidR="005168B7" w:rsidRPr="00F10F9E" w:rsidRDefault="005168B7" w:rsidP="00C40232">
      <w:pPr>
        <w:ind w:left="360"/>
        <w:rPr>
          <w:rFonts w:asciiTheme="minorHAnsi" w:hAnsiTheme="minorHAnsi" w:cstheme="minorHAnsi"/>
          <w:sz w:val="20"/>
          <w:szCs w:val="20"/>
        </w:rPr>
      </w:pPr>
    </w:p>
    <w:p w14:paraId="74926DA2" w14:textId="77777777" w:rsidR="005168B7" w:rsidRPr="00F10F9E" w:rsidRDefault="005168B7" w:rsidP="00C40232">
      <w:pPr>
        <w:ind w:left="360"/>
        <w:rPr>
          <w:rFonts w:asciiTheme="minorHAnsi" w:hAnsiTheme="minorHAnsi" w:cstheme="minorHAnsi"/>
          <w:sz w:val="20"/>
          <w:szCs w:val="20"/>
          <w:lang w:val="en-US"/>
        </w:rPr>
      </w:pPr>
      <w:r w:rsidRPr="00F10F9E">
        <w:rPr>
          <w:rFonts w:asciiTheme="minorHAnsi" w:hAnsiTheme="minorHAnsi" w:cstheme="minorHAnsi"/>
          <w:sz w:val="20"/>
          <w:szCs w:val="20"/>
          <w:lang w:val="en-US"/>
        </w:rPr>
        <w:t>Our patients demand the highest standards of care and if you are conscientious with a strong team-working ethic, then one of these could be the ideal role for you.</w:t>
      </w:r>
    </w:p>
    <w:p w14:paraId="3084D2AE" w14:textId="77777777" w:rsidR="005168B7" w:rsidRPr="00F10F9E" w:rsidRDefault="005168B7" w:rsidP="00C40232">
      <w:pPr>
        <w:ind w:left="360"/>
        <w:rPr>
          <w:rFonts w:asciiTheme="minorHAnsi" w:hAnsiTheme="minorHAnsi" w:cstheme="minorHAnsi"/>
          <w:sz w:val="20"/>
          <w:szCs w:val="20"/>
          <w:lang w:val="en-US"/>
        </w:rPr>
      </w:pPr>
    </w:p>
    <w:p w14:paraId="729331F4" w14:textId="77777777" w:rsidR="005168B7" w:rsidRPr="00F10F9E" w:rsidRDefault="005168B7" w:rsidP="00C40232">
      <w:pPr>
        <w:ind w:left="360"/>
        <w:rPr>
          <w:rFonts w:asciiTheme="minorHAnsi" w:hAnsiTheme="minorHAnsi" w:cstheme="minorHAnsi"/>
          <w:bCs/>
          <w:sz w:val="20"/>
          <w:szCs w:val="20"/>
        </w:rPr>
      </w:pPr>
      <w:r w:rsidRPr="00F10F9E">
        <w:rPr>
          <w:rFonts w:asciiTheme="minorHAnsi" w:hAnsiTheme="minorHAnsi" w:cstheme="minorHAnsi"/>
          <w:sz w:val="20"/>
          <w:szCs w:val="20"/>
          <w:lang w:val="en-US"/>
        </w:rPr>
        <w:t>You will be responsible for providing a high-quality service to patients, across our practices. You can expect to be mentored and supported by</w:t>
      </w:r>
      <w:r w:rsidRPr="00F10F9E">
        <w:rPr>
          <w:rFonts w:asciiTheme="minorHAnsi" w:hAnsiTheme="minorHAnsi" w:cstheme="minorHAnsi"/>
          <w:bCs/>
          <w:sz w:val="20"/>
          <w:szCs w:val="20"/>
        </w:rPr>
        <w:t xml:space="preserve"> the organisation, whilst you are empowered to deliver care and support.</w:t>
      </w:r>
    </w:p>
    <w:p w14:paraId="13F04831" w14:textId="77777777" w:rsidR="005168B7" w:rsidRPr="00F10F9E" w:rsidRDefault="005168B7" w:rsidP="00C40232">
      <w:pPr>
        <w:ind w:left="360"/>
        <w:rPr>
          <w:rFonts w:asciiTheme="minorHAnsi" w:hAnsiTheme="minorHAnsi" w:cstheme="minorHAnsi"/>
          <w:bCs/>
          <w:sz w:val="20"/>
          <w:szCs w:val="20"/>
        </w:rPr>
      </w:pPr>
    </w:p>
    <w:p w14:paraId="040E3EAB" w14:textId="77777777" w:rsidR="005168B7" w:rsidRPr="00F10F9E" w:rsidRDefault="005168B7" w:rsidP="00C40232">
      <w:pPr>
        <w:ind w:left="360"/>
        <w:rPr>
          <w:rFonts w:asciiTheme="minorHAnsi" w:hAnsiTheme="minorHAnsi" w:cstheme="minorHAnsi"/>
          <w:sz w:val="20"/>
          <w:szCs w:val="20"/>
          <w:lang w:val="en-US"/>
        </w:rPr>
      </w:pPr>
      <w:r w:rsidRPr="00F10F9E">
        <w:rPr>
          <w:rFonts w:asciiTheme="minorHAnsi" w:hAnsiTheme="minorHAnsi" w:cstheme="minorHAnsi"/>
          <w:bCs/>
          <w:sz w:val="20"/>
          <w:szCs w:val="20"/>
        </w:rPr>
        <w:t>You must be able to work collaboratively with the general practice team to meet the needs of patients. High</w:t>
      </w:r>
      <w:r w:rsidRPr="00F10F9E">
        <w:rPr>
          <w:rFonts w:asciiTheme="minorHAnsi" w:hAnsiTheme="minorHAnsi" w:cstheme="minorHAnsi"/>
          <w:sz w:val="20"/>
          <w:szCs w:val="20"/>
          <w:lang w:val="en-US"/>
        </w:rPr>
        <w:t xml:space="preserve"> quality service delivery, complete confidentiality and patient satisfaction are an absolute priority.  </w:t>
      </w:r>
    </w:p>
    <w:p w14:paraId="3186E8CF" w14:textId="77777777" w:rsidR="005168B7" w:rsidRPr="00F10F9E" w:rsidRDefault="005168B7" w:rsidP="000666D3">
      <w:pPr>
        <w:ind w:left="360"/>
        <w:rPr>
          <w:rFonts w:asciiTheme="minorHAnsi" w:hAnsiTheme="minorHAnsi" w:cstheme="minorHAnsi"/>
          <w:sz w:val="20"/>
          <w:szCs w:val="20"/>
        </w:rPr>
      </w:pPr>
      <w:r w:rsidRPr="00F10F9E">
        <w:rPr>
          <w:rFonts w:asciiTheme="minorHAnsi" w:hAnsiTheme="minorHAnsi" w:cstheme="minorHAnsi"/>
          <w:sz w:val="20"/>
          <w:szCs w:val="20"/>
        </w:rPr>
        <w:lastRenderedPageBreak/>
        <w:t xml:space="preserve">We pride ourselves on our impeccable standards of patient care and </w:t>
      </w:r>
      <w:proofErr w:type="gramStart"/>
      <w:r w:rsidRPr="00F10F9E">
        <w:rPr>
          <w:rFonts w:asciiTheme="minorHAnsi" w:hAnsiTheme="minorHAnsi" w:cstheme="minorHAnsi"/>
          <w:sz w:val="20"/>
          <w:szCs w:val="20"/>
        </w:rPr>
        <w:t>in order to</w:t>
      </w:r>
      <w:proofErr w:type="gramEnd"/>
      <w:r w:rsidRPr="00F10F9E">
        <w:rPr>
          <w:rFonts w:asciiTheme="minorHAnsi" w:hAnsiTheme="minorHAnsi" w:cstheme="minorHAnsi"/>
          <w:sz w:val="20"/>
          <w:szCs w:val="20"/>
        </w:rPr>
        <w:t xml:space="preserve"> maintain this it is essential that we employ reliable team players with strong caring qualities, dedication, and excellent attention to detail and commitment to quality-of-service delivery.</w:t>
      </w:r>
    </w:p>
    <w:p w14:paraId="1F9E1A01" w14:textId="77777777" w:rsidR="005168B7" w:rsidRPr="00F10F9E" w:rsidRDefault="005168B7" w:rsidP="000666D3">
      <w:pPr>
        <w:ind w:left="360"/>
        <w:rPr>
          <w:rFonts w:asciiTheme="minorHAnsi" w:hAnsiTheme="minorHAnsi" w:cstheme="minorHAnsi"/>
          <w:bCs/>
          <w:sz w:val="20"/>
          <w:szCs w:val="20"/>
        </w:rPr>
      </w:pPr>
    </w:p>
    <w:p w14:paraId="0F5852D0" w14:textId="77777777" w:rsidR="005168B7" w:rsidRPr="00F10F9E" w:rsidRDefault="005168B7" w:rsidP="000666D3">
      <w:pPr>
        <w:autoSpaceDE w:val="0"/>
        <w:autoSpaceDN w:val="0"/>
        <w:adjustRightInd w:val="0"/>
        <w:ind w:left="360"/>
        <w:rPr>
          <w:rFonts w:asciiTheme="minorHAnsi" w:eastAsia="Calibri" w:hAnsiTheme="minorHAnsi" w:cstheme="minorHAnsi"/>
          <w:sz w:val="20"/>
          <w:szCs w:val="20"/>
          <w:lang w:val="en-US"/>
        </w:rPr>
      </w:pPr>
      <w:r w:rsidRPr="00F10F9E">
        <w:rPr>
          <w:rFonts w:asciiTheme="minorHAnsi" w:eastAsia="Calibri" w:hAnsiTheme="minorHAnsi" w:cstheme="minorHAnsi"/>
          <w:sz w:val="20"/>
          <w:szCs w:val="20"/>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4A6D9CC0" w14:textId="77777777" w:rsidR="005168B7" w:rsidRPr="00F10F9E" w:rsidRDefault="005168B7" w:rsidP="000666D3">
      <w:pPr>
        <w:autoSpaceDE w:val="0"/>
        <w:autoSpaceDN w:val="0"/>
        <w:adjustRightInd w:val="0"/>
        <w:ind w:left="360"/>
        <w:rPr>
          <w:rFonts w:asciiTheme="minorHAnsi" w:eastAsia="Calibri" w:hAnsiTheme="minorHAnsi" w:cstheme="minorHAnsi"/>
          <w:sz w:val="20"/>
          <w:szCs w:val="20"/>
          <w:lang w:val="en-US"/>
        </w:rPr>
      </w:pPr>
    </w:p>
    <w:p w14:paraId="486D0D89" w14:textId="77777777" w:rsidR="00C40232" w:rsidRPr="00895A6A" w:rsidRDefault="00C40232" w:rsidP="00C40232">
      <w:pPr>
        <w:pStyle w:val="ListParagraph"/>
        <w:keepNext/>
        <w:keepLines/>
        <w:ind w:left="0"/>
        <w:outlineLvl w:val="0"/>
        <w:rPr>
          <w:rFonts w:cstheme="minorHAnsi"/>
          <w:b/>
          <w:bCs/>
          <w:color w:val="365F91"/>
          <w:sz w:val="20"/>
          <w:szCs w:val="20"/>
        </w:rPr>
      </w:pPr>
      <w:r w:rsidRPr="00895A6A">
        <w:rPr>
          <w:rFonts w:cstheme="minorHAnsi"/>
          <w:b/>
          <w:bCs/>
          <w:color w:val="365F91"/>
          <w:sz w:val="20"/>
          <w:szCs w:val="20"/>
        </w:rPr>
        <w:t>Confidentiality:</w:t>
      </w:r>
    </w:p>
    <w:p w14:paraId="1AAD160A"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r>
      <w:proofErr w:type="gramStart"/>
      <w:r w:rsidRPr="00895A6A">
        <w:rPr>
          <w:rFonts w:asciiTheme="minorHAnsi" w:hAnsiTheme="minorHAnsi" w:cstheme="minorHAnsi"/>
          <w:sz w:val="20"/>
          <w:szCs w:val="20"/>
          <w:lang w:val="en-US"/>
        </w:rPr>
        <w:t>In the course of</w:t>
      </w:r>
      <w:proofErr w:type="gramEnd"/>
      <w:r w:rsidRPr="00895A6A">
        <w:rPr>
          <w:rFonts w:asciiTheme="minorHAnsi" w:hAnsiTheme="minorHAnsi" w:cstheme="minorHAnsi"/>
          <w:sz w:val="20"/>
          <w:szCs w:val="20"/>
          <w:lang w:val="en-US"/>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7D334C3B"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 xml:space="preserve">In the performance of the duties outlined in this Job Description, the post-holder may have access to confidential information relating to patients and their </w:t>
      </w:r>
      <w:proofErr w:type="spellStart"/>
      <w:r w:rsidRPr="00895A6A">
        <w:rPr>
          <w:rFonts w:asciiTheme="minorHAnsi" w:hAnsiTheme="minorHAnsi" w:cstheme="minorHAnsi"/>
          <w:sz w:val="20"/>
          <w:szCs w:val="20"/>
          <w:lang w:val="en-US"/>
        </w:rPr>
        <w:t>carers</w:t>
      </w:r>
      <w:proofErr w:type="spellEnd"/>
      <w:r w:rsidRPr="00895A6A">
        <w:rPr>
          <w:rFonts w:asciiTheme="minorHAnsi" w:hAnsiTheme="minorHAnsi" w:cstheme="minorHAnsi"/>
          <w:sz w:val="20"/>
          <w:szCs w:val="20"/>
          <w:lang w:val="en-US"/>
        </w:rPr>
        <w:t>, Practice staff and other healthcare workers.  They may also have access to information relating to the Practice as a business organisation.  All such information from any source is to be regarded as strictly confidential</w:t>
      </w:r>
    </w:p>
    <w:p w14:paraId="34006207"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0DBD8448" w14:textId="77777777" w:rsidR="00C40232" w:rsidRPr="00895A6A" w:rsidRDefault="00C40232" w:rsidP="00C40232">
      <w:pPr>
        <w:pStyle w:val="ListParagraph"/>
        <w:keepNext/>
        <w:keepLines/>
        <w:spacing w:before="480"/>
        <w:ind w:left="0"/>
        <w:outlineLvl w:val="0"/>
        <w:rPr>
          <w:rFonts w:cstheme="minorHAnsi"/>
          <w:b/>
          <w:bCs/>
          <w:color w:val="365F91"/>
          <w:sz w:val="20"/>
          <w:szCs w:val="20"/>
        </w:rPr>
      </w:pPr>
      <w:r w:rsidRPr="00895A6A">
        <w:rPr>
          <w:rFonts w:cstheme="minorHAnsi"/>
          <w:b/>
          <w:bCs/>
          <w:color w:val="365F91"/>
          <w:sz w:val="20"/>
          <w:szCs w:val="20"/>
        </w:rPr>
        <w:t>Health &amp; Safety:</w:t>
      </w:r>
    </w:p>
    <w:p w14:paraId="3A887A8D"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assist in promoting and maintaining their own and others’ health, safety and security as defined in the Practice Health &amp; Safety Policy, to include:</w:t>
      </w:r>
    </w:p>
    <w:p w14:paraId="20D23623" w14:textId="77777777" w:rsidR="00C40232" w:rsidRPr="00895A6A" w:rsidRDefault="00C40232" w:rsidP="00C40232">
      <w:pPr>
        <w:ind w:left="0"/>
        <w:rPr>
          <w:rFonts w:asciiTheme="minorHAnsi" w:hAnsiTheme="minorHAnsi" w:cstheme="minorHAnsi"/>
          <w:sz w:val="20"/>
          <w:szCs w:val="20"/>
          <w:lang w:val="en-US"/>
        </w:rPr>
      </w:pPr>
    </w:p>
    <w:p w14:paraId="3B73980F"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Using personal security systems within the workplace according to Practice guidelines</w:t>
      </w:r>
    </w:p>
    <w:p w14:paraId="5C9D4BE4"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Identifying the risks involved in work activities and undertaking such activities in a way that manages those risks</w:t>
      </w:r>
    </w:p>
    <w:p w14:paraId="19755EDE"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Making effective use of training to update knowledge and skills</w:t>
      </w:r>
    </w:p>
    <w:p w14:paraId="46C539D9"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Using appropriate infection control procedures, maintaining work areas in a tidy and safe way and free from hazards</w:t>
      </w:r>
    </w:p>
    <w:p w14:paraId="17491373"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Reporting potential risks identified</w:t>
      </w:r>
    </w:p>
    <w:p w14:paraId="697BDF8B" w14:textId="77777777" w:rsidR="00C40232" w:rsidRPr="00895A6A" w:rsidRDefault="00C40232" w:rsidP="00C40232">
      <w:pPr>
        <w:pStyle w:val="ListParagraph"/>
        <w:keepNext/>
        <w:keepLines/>
        <w:spacing w:before="480"/>
        <w:ind w:left="0"/>
        <w:outlineLvl w:val="0"/>
        <w:rPr>
          <w:rFonts w:cstheme="minorHAnsi"/>
          <w:b/>
          <w:bCs/>
          <w:color w:val="365F91"/>
          <w:sz w:val="20"/>
          <w:szCs w:val="20"/>
        </w:rPr>
      </w:pPr>
      <w:r w:rsidRPr="00895A6A">
        <w:rPr>
          <w:rFonts w:cstheme="minorHAnsi"/>
          <w:b/>
          <w:bCs/>
          <w:color w:val="365F91"/>
          <w:sz w:val="20"/>
          <w:szCs w:val="20"/>
        </w:rPr>
        <w:t>Equality and Diversity:</w:t>
      </w:r>
    </w:p>
    <w:p w14:paraId="503BBD40"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support the equality, diversity and rights of patients, carers and colleagues, to include:</w:t>
      </w:r>
    </w:p>
    <w:p w14:paraId="1ED80D5B"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Acting in a way that recogni</w:t>
      </w:r>
      <w:r>
        <w:rPr>
          <w:rFonts w:asciiTheme="minorHAnsi" w:hAnsiTheme="minorHAnsi" w:cstheme="minorHAnsi"/>
          <w:sz w:val="20"/>
          <w:szCs w:val="20"/>
          <w:lang w:val="en-US"/>
        </w:rPr>
        <w:t>s</w:t>
      </w:r>
      <w:r w:rsidRPr="00895A6A">
        <w:rPr>
          <w:rFonts w:asciiTheme="minorHAnsi" w:hAnsiTheme="minorHAnsi" w:cstheme="minorHAnsi"/>
          <w:sz w:val="20"/>
          <w:szCs w:val="20"/>
          <w:lang w:val="en-US"/>
        </w:rPr>
        <w:t>es the importance of people’s rights, interpreting them in a way that is consistent with Practice procedures and policies, and current legislation</w:t>
      </w:r>
    </w:p>
    <w:p w14:paraId="61850C03"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Respecting the privacy, dignity, needs and beliefs of patients, carers and colleagues</w:t>
      </w:r>
    </w:p>
    <w:p w14:paraId="482AB285"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Behaving in a manner which is welcoming to and of the individual, is non-judgmental and respects their circumstances, feelings priorities and rights.</w:t>
      </w:r>
    </w:p>
    <w:p w14:paraId="290F7395" w14:textId="77777777" w:rsidR="00C40232" w:rsidRPr="00895A6A" w:rsidRDefault="00C40232" w:rsidP="00C40232">
      <w:pPr>
        <w:pStyle w:val="ListParagraph"/>
        <w:keepNext/>
        <w:keepLines/>
        <w:spacing w:before="480"/>
        <w:ind w:left="0"/>
        <w:outlineLvl w:val="0"/>
        <w:rPr>
          <w:rFonts w:cstheme="minorHAnsi"/>
          <w:b/>
          <w:bCs/>
          <w:color w:val="365F91"/>
          <w:sz w:val="20"/>
          <w:szCs w:val="20"/>
        </w:rPr>
      </w:pPr>
      <w:r w:rsidRPr="00895A6A">
        <w:rPr>
          <w:rFonts w:cstheme="minorHAnsi"/>
          <w:b/>
          <w:bCs/>
          <w:color w:val="365F91"/>
          <w:sz w:val="20"/>
          <w:szCs w:val="20"/>
        </w:rPr>
        <w:t>Personal/Professional Development:</w:t>
      </w:r>
    </w:p>
    <w:p w14:paraId="50D1D7BF"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participate in any training programme implemented by the Practice as part of this employment, such training to include:</w:t>
      </w:r>
    </w:p>
    <w:p w14:paraId="1D4E9235"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Participation in an annual individual performance review, including taking responsibility for maintaining a record of own personal and/or professional development</w:t>
      </w:r>
    </w:p>
    <w:p w14:paraId="6A4BAA3B"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lastRenderedPageBreak/>
        <w:t>•</w:t>
      </w:r>
      <w:r w:rsidRPr="00895A6A">
        <w:rPr>
          <w:rFonts w:asciiTheme="minorHAnsi" w:hAnsiTheme="minorHAnsi" w:cstheme="minorHAnsi"/>
          <w:sz w:val="20"/>
          <w:szCs w:val="20"/>
          <w:lang w:val="en-US"/>
        </w:rPr>
        <w:tab/>
        <w:t>Taking responsibility for own development, learning and performance and demonstrating skills and activities to others who are undertaking similar work</w:t>
      </w:r>
    </w:p>
    <w:p w14:paraId="73CE955D" w14:textId="77777777" w:rsidR="00C40232" w:rsidRPr="00895A6A" w:rsidRDefault="00C40232" w:rsidP="00C40232">
      <w:pPr>
        <w:pStyle w:val="ListParagraph"/>
        <w:keepNext/>
        <w:keepLines/>
        <w:spacing w:before="480"/>
        <w:ind w:left="0"/>
        <w:outlineLvl w:val="0"/>
        <w:rPr>
          <w:rFonts w:cstheme="minorHAnsi"/>
          <w:b/>
          <w:bCs/>
          <w:color w:val="365F91"/>
          <w:sz w:val="20"/>
          <w:szCs w:val="20"/>
        </w:rPr>
      </w:pPr>
      <w:r w:rsidRPr="00895A6A">
        <w:rPr>
          <w:rFonts w:cstheme="minorHAnsi"/>
          <w:b/>
          <w:bCs/>
          <w:color w:val="365F91"/>
          <w:sz w:val="20"/>
          <w:szCs w:val="20"/>
        </w:rPr>
        <w:t>Quality:</w:t>
      </w:r>
    </w:p>
    <w:p w14:paraId="5744FB42"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 strive to maintain quality within the Practice, and will:</w:t>
      </w:r>
    </w:p>
    <w:p w14:paraId="0C67F12A"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Alert other team members to issues of quality and risk</w:t>
      </w:r>
    </w:p>
    <w:p w14:paraId="0A9B981A"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Assess own performance and take accountability for own actions, either directly or under supervision</w:t>
      </w:r>
    </w:p>
    <w:p w14:paraId="0E26C7A2" w14:textId="77777777" w:rsidR="00C40232" w:rsidRPr="00895A6A" w:rsidRDefault="00C40232" w:rsidP="00C40232">
      <w:pPr>
        <w:ind w:left="720" w:hanging="72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Contribute to the effectiveness of the team by reflecting on own and team activities and making suggestions on ways to improve and enhance the team’s performance</w:t>
      </w:r>
    </w:p>
    <w:p w14:paraId="00C54F72"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 xml:space="preserve">Work effectively with individuals in other agencies to meet </w:t>
      </w:r>
      <w:proofErr w:type="spellStart"/>
      <w:r w:rsidRPr="00895A6A">
        <w:rPr>
          <w:rFonts w:asciiTheme="minorHAnsi" w:hAnsiTheme="minorHAnsi" w:cstheme="minorHAnsi"/>
          <w:sz w:val="20"/>
          <w:szCs w:val="20"/>
          <w:lang w:val="en-US"/>
        </w:rPr>
        <w:t>patients</w:t>
      </w:r>
      <w:proofErr w:type="spellEnd"/>
      <w:r w:rsidRPr="00895A6A">
        <w:rPr>
          <w:rFonts w:asciiTheme="minorHAnsi" w:hAnsiTheme="minorHAnsi" w:cstheme="minorHAnsi"/>
          <w:sz w:val="20"/>
          <w:szCs w:val="20"/>
          <w:lang w:val="en-US"/>
        </w:rPr>
        <w:t xml:space="preserve"> needs</w:t>
      </w:r>
    </w:p>
    <w:p w14:paraId="2C8587BB"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Effectively manage own time, workload and resources</w:t>
      </w:r>
    </w:p>
    <w:p w14:paraId="19B4D712" w14:textId="77777777" w:rsidR="00C40232" w:rsidRPr="00895A6A" w:rsidRDefault="00C40232" w:rsidP="00C40232">
      <w:pPr>
        <w:pStyle w:val="ListParagraph"/>
        <w:keepNext/>
        <w:keepLines/>
        <w:spacing w:before="480"/>
        <w:ind w:left="0"/>
        <w:outlineLvl w:val="0"/>
        <w:rPr>
          <w:rFonts w:cstheme="minorHAnsi"/>
          <w:b/>
          <w:bCs/>
          <w:color w:val="365F91"/>
          <w:sz w:val="20"/>
          <w:szCs w:val="20"/>
        </w:rPr>
      </w:pPr>
      <w:r w:rsidRPr="00895A6A">
        <w:rPr>
          <w:rFonts w:cstheme="minorHAnsi"/>
          <w:b/>
          <w:bCs/>
          <w:color w:val="365F91"/>
          <w:sz w:val="20"/>
          <w:szCs w:val="20"/>
        </w:rPr>
        <w:t>Communication:</w:t>
      </w:r>
    </w:p>
    <w:p w14:paraId="49AB8D1E"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should recognize the importance of effective communication within the team and will strive to:</w:t>
      </w:r>
    </w:p>
    <w:p w14:paraId="5551833D"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Communicate effectively with other team members</w:t>
      </w:r>
    </w:p>
    <w:p w14:paraId="33249A52"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Communicate effectively with patients and carers</w:t>
      </w:r>
    </w:p>
    <w:p w14:paraId="1E41097E" w14:textId="7F79E5F2"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Recogni</w:t>
      </w:r>
      <w:r>
        <w:rPr>
          <w:rFonts w:asciiTheme="minorHAnsi" w:hAnsiTheme="minorHAnsi" w:cstheme="minorHAnsi"/>
          <w:sz w:val="20"/>
          <w:szCs w:val="20"/>
          <w:lang w:val="en-US"/>
        </w:rPr>
        <w:t>s</w:t>
      </w:r>
      <w:r w:rsidRPr="00895A6A">
        <w:rPr>
          <w:rFonts w:asciiTheme="minorHAnsi" w:hAnsiTheme="minorHAnsi" w:cstheme="minorHAnsi"/>
          <w:sz w:val="20"/>
          <w:szCs w:val="20"/>
          <w:lang w:val="en-US"/>
        </w:rPr>
        <w:t>e people’s needs for alternative methods of communication and respond accordingly</w:t>
      </w:r>
    </w:p>
    <w:p w14:paraId="4015E81C" w14:textId="77777777" w:rsidR="00C40232" w:rsidRPr="00895A6A" w:rsidRDefault="00C40232" w:rsidP="00C40232">
      <w:pPr>
        <w:pStyle w:val="ListParagraph"/>
        <w:keepNext/>
        <w:keepLines/>
        <w:spacing w:before="480"/>
        <w:ind w:left="0"/>
        <w:outlineLvl w:val="0"/>
        <w:rPr>
          <w:rFonts w:cstheme="minorHAnsi"/>
          <w:b/>
          <w:bCs/>
          <w:color w:val="365F91"/>
          <w:sz w:val="20"/>
          <w:szCs w:val="20"/>
        </w:rPr>
      </w:pPr>
      <w:r w:rsidRPr="00895A6A">
        <w:rPr>
          <w:rFonts w:cstheme="minorHAnsi"/>
          <w:b/>
          <w:bCs/>
          <w:color w:val="365F91"/>
          <w:sz w:val="20"/>
          <w:szCs w:val="20"/>
        </w:rPr>
        <w:t>Contribution to the Implementation of Services:</w:t>
      </w:r>
    </w:p>
    <w:p w14:paraId="23766300"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The post-holder will:</w:t>
      </w:r>
    </w:p>
    <w:p w14:paraId="0FC0AEE6"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Apply Practice policies, standards and guidance</w:t>
      </w:r>
    </w:p>
    <w:p w14:paraId="6E02745C"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Discuss with other members of the team how the policies, standards and guidelines will affect own work</w:t>
      </w:r>
    </w:p>
    <w:p w14:paraId="6F36E036" w14:textId="77777777" w:rsidR="00C40232" w:rsidRPr="00895A6A" w:rsidRDefault="00C40232" w:rsidP="00C40232">
      <w:pPr>
        <w:ind w:left="0"/>
        <w:rPr>
          <w:rFonts w:asciiTheme="minorHAnsi" w:hAnsiTheme="minorHAnsi" w:cstheme="minorHAnsi"/>
          <w:sz w:val="20"/>
          <w:szCs w:val="20"/>
          <w:lang w:val="en-US"/>
        </w:rPr>
      </w:pPr>
      <w:r w:rsidRPr="00895A6A">
        <w:rPr>
          <w:rFonts w:asciiTheme="minorHAnsi" w:hAnsiTheme="minorHAnsi" w:cstheme="minorHAnsi"/>
          <w:sz w:val="20"/>
          <w:szCs w:val="20"/>
          <w:lang w:val="en-US"/>
        </w:rPr>
        <w:t>•</w:t>
      </w:r>
      <w:r w:rsidRPr="00895A6A">
        <w:rPr>
          <w:rFonts w:asciiTheme="minorHAnsi" w:hAnsiTheme="minorHAnsi" w:cstheme="minorHAnsi"/>
          <w:sz w:val="20"/>
          <w:szCs w:val="20"/>
          <w:lang w:val="en-US"/>
        </w:rPr>
        <w:tab/>
        <w:t>Participate in audit where appropriate</w:t>
      </w:r>
    </w:p>
    <w:p w14:paraId="27445BF3" w14:textId="77777777" w:rsidR="00C40232" w:rsidRPr="00895A6A" w:rsidRDefault="00C40232" w:rsidP="00C40232">
      <w:pPr>
        <w:ind w:left="0"/>
        <w:rPr>
          <w:rFonts w:asciiTheme="minorHAnsi" w:hAnsiTheme="minorHAnsi" w:cstheme="minorHAnsi"/>
          <w:sz w:val="20"/>
          <w:szCs w:val="20"/>
          <w:lang w:val="en-US"/>
        </w:rPr>
      </w:pPr>
    </w:p>
    <w:p w14:paraId="04883526" w14:textId="77777777" w:rsidR="00C40232" w:rsidRPr="00895A6A" w:rsidRDefault="00C40232" w:rsidP="00C40232">
      <w:pPr>
        <w:ind w:left="0"/>
        <w:rPr>
          <w:rFonts w:asciiTheme="minorHAnsi" w:hAnsiTheme="minorHAnsi" w:cstheme="minorHAnsi"/>
          <w:color w:val="000000"/>
          <w:sz w:val="20"/>
          <w:szCs w:val="20"/>
          <w:lang w:val="en-US"/>
        </w:rPr>
      </w:pPr>
    </w:p>
    <w:p w14:paraId="786BAB4C" w14:textId="77777777" w:rsidR="00C40232" w:rsidRPr="00895A6A" w:rsidRDefault="00C40232" w:rsidP="00C40232">
      <w:pPr>
        <w:ind w:left="0"/>
        <w:contextualSpacing/>
        <w:rPr>
          <w:rFonts w:asciiTheme="minorHAnsi" w:hAnsiTheme="minorHAnsi" w:cstheme="minorHAnsi"/>
          <w:b/>
          <w:bCs/>
          <w:color w:val="365F91"/>
          <w:sz w:val="20"/>
          <w:szCs w:val="20"/>
        </w:rPr>
      </w:pPr>
    </w:p>
    <w:p w14:paraId="5597812A" w14:textId="77777777" w:rsidR="00C40232" w:rsidRPr="001700F9" w:rsidRDefault="00C40232" w:rsidP="00C40232"/>
    <w:p w14:paraId="3042FA28" w14:textId="77777777" w:rsidR="00C40232" w:rsidRDefault="00C40232" w:rsidP="00C40232">
      <w:pPr>
        <w:rPr>
          <w:rFonts w:ascii="Calibri" w:hAnsi="Calibri"/>
        </w:rPr>
      </w:pPr>
    </w:p>
    <w:p w14:paraId="14839877" w14:textId="77777777" w:rsidR="00C40232" w:rsidRDefault="00C40232" w:rsidP="00C40232">
      <w:pPr>
        <w:rPr>
          <w:rFonts w:ascii="Calibri" w:hAnsi="Calibri"/>
        </w:rPr>
      </w:pPr>
    </w:p>
    <w:p w14:paraId="177CCF18" w14:textId="77777777" w:rsidR="00C40232" w:rsidRPr="0028709E" w:rsidRDefault="00C40232" w:rsidP="00C40232">
      <w:pPr>
        <w:ind w:left="0"/>
        <w:rPr>
          <w:rFonts w:ascii="Calibri" w:hAnsi="Calibri"/>
          <w:sz w:val="22"/>
          <w:szCs w:val="22"/>
        </w:rPr>
      </w:pPr>
    </w:p>
    <w:p w14:paraId="7AC790E3" w14:textId="77777777" w:rsidR="005168B7" w:rsidRPr="00F10F9E" w:rsidRDefault="005168B7" w:rsidP="000666D3">
      <w:pPr>
        <w:ind w:left="360"/>
        <w:rPr>
          <w:rFonts w:asciiTheme="minorHAnsi" w:hAnsiTheme="minorHAnsi" w:cstheme="minorHAnsi"/>
          <w:sz w:val="20"/>
          <w:szCs w:val="20"/>
        </w:rPr>
      </w:pPr>
    </w:p>
    <w:p w14:paraId="550E59D6" w14:textId="77777777" w:rsidR="005168B7" w:rsidRPr="00F10F9E" w:rsidRDefault="005168B7" w:rsidP="000666D3">
      <w:pPr>
        <w:ind w:left="360"/>
        <w:jc w:val="both"/>
        <w:rPr>
          <w:rFonts w:asciiTheme="minorHAnsi" w:hAnsiTheme="minorHAnsi" w:cstheme="minorHAnsi"/>
          <w:color w:val="000000"/>
          <w:sz w:val="20"/>
          <w:szCs w:val="20"/>
          <w:shd w:val="clear" w:color="auto" w:fill="FFFFFF"/>
        </w:rPr>
      </w:pPr>
    </w:p>
    <w:p w14:paraId="4708E879" w14:textId="77777777" w:rsidR="00AA7EEA" w:rsidRPr="00C503E2" w:rsidRDefault="00AA7EEA" w:rsidP="00884DAA">
      <w:pPr>
        <w:jc w:val="both"/>
        <w:rPr>
          <w:rFonts w:asciiTheme="minorHAnsi" w:hAnsiTheme="minorHAnsi" w:cstheme="minorHAnsi"/>
          <w:caps/>
        </w:rPr>
      </w:pPr>
    </w:p>
    <w:sectPr w:rsidR="00AA7EEA" w:rsidRPr="00C503E2"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31BC" w14:textId="77777777" w:rsidR="002D2FD3" w:rsidRDefault="002D2FD3">
      <w:r>
        <w:separator/>
      </w:r>
    </w:p>
  </w:endnote>
  <w:endnote w:type="continuationSeparator" w:id="0">
    <w:p w14:paraId="589453E5" w14:textId="77777777" w:rsidR="002D2FD3" w:rsidRDefault="002D2FD3">
      <w:r>
        <w:continuationSeparator/>
      </w:r>
    </w:p>
  </w:endnote>
  <w:endnote w:type="continuationNotice" w:id="1">
    <w:p w14:paraId="76D028C1" w14:textId="77777777" w:rsidR="002D2FD3" w:rsidRDefault="002D2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EAD7" w14:textId="77777777" w:rsidR="002D2FD3" w:rsidRDefault="002D2FD3">
      <w:r>
        <w:separator/>
      </w:r>
    </w:p>
  </w:footnote>
  <w:footnote w:type="continuationSeparator" w:id="0">
    <w:p w14:paraId="2BEC6B93" w14:textId="77777777" w:rsidR="002D2FD3" w:rsidRDefault="002D2FD3">
      <w:r>
        <w:continuationSeparator/>
      </w:r>
    </w:p>
  </w:footnote>
  <w:footnote w:type="continuationNotice" w:id="1">
    <w:p w14:paraId="7C9C6C2C" w14:textId="77777777" w:rsidR="002D2FD3" w:rsidRDefault="002D2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E4233B">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E4233B">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E4233B">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3F2"/>
    <w:multiLevelType w:val="hybridMultilevel"/>
    <w:tmpl w:val="06A8A4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C43AF5"/>
    <w:multiLevelType w:val="hybridMultilevel"/>
    <w:tmpl w:val="55C269A2"/>
    <w:lvl w:ilvl="0" w:tplc="08090005">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 w15:restartNumberingAfterBreak="0">
    <w:nsid w:val="2FC71B6B"/>
    <w:multiLevelType w:val="hybridMultilevel"/>
    <w:tmpl w:val="8222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24CF8"/>
    <w:multiLevelType w:val="hybridMultilevel"/>
    <w:tmpl w:val="D3CA74A0"/>
    <w:lvl w:ilvl="0" w:tplc="FAF0657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53426"/>
    <w:multiLevelType w:val="hybridMultilevel"/>
    <w:tmpl w:val="D714AF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3A30FD"/>
    <w:multiLevelType w:val="hybridMultilevel"/>
    <w:tmpl w:val="44A2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67522"/>
    <w:multiLevelType w:val="hybridMultilevel"/>
    <w:tmpl w:val="40AEC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0AC6457"/>
    <w:multiLevelType w:val="hybridMultilevel"/>
    <w:tmpl w:val="5A9EEB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851C59"/>
    <w:multiLevelType w:val="hybridMultilevel"/>
    <w:tmpl w:val="7DD00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7168130">
    <w:abstractNumId w:val="4"/>
  </w:num>
  <w:num w:numId="2" w16cid:durableId="942305947">
    <w:abstractNumId w:val="1"/>
  </w:num>
  <w:num w:numId="3" w16cid:durableId="1913346801">
    <w:abstractNumId w:val="8"/>
  </w:num>
  <w:num w:numId="4" w16cid:durableId="829905341">
    <w:abstractNumId w:val="7"/>
  </w:num>
  <w:num w:numId="5" w16cid:durableId="1060247626">
    <w:abstractNumId w:val="0"/>
  </w:num>
  <w:num w:numId="6" w16cid:durableId="237908825">
    <w:abstractNumId w:val="2"/>
  </w:num>
  <w:num w:numId="7" w16cid:durableId="252785708">
    <w:abstractNumId w:val="5"/>
  </w:num>
  <w:num w:numId="8" w16cid:durableId="2138520916">
    <w:abstractNumId w:val="6"/>
  </w:num>
  <w:num w:numId="9" w16cid:durableId="1992557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4769A"/>
    <w:rsid w:val="000613D0"/>
    <w:rsid w:val="00061527"/>
    <w:rsid w:val="000666D3"/>
    <w:rsid w:val="000759BC"/>
    <w:rsid w:val="00096E43"/>
    <w:rsid w:val="000A2CEE"/>
    <w:rsid w:val="000A58B6"/>
    <w:rsid w:val="000D1124"/>
    <w:rsid w:val="000D2ECA"/>
    <w:rsid w:val="000E5399"/>
    <w:rsid w:val="00117001"/>
    <w:rsid w:val="00126D9F"/>
    <w:rsid w:val="001525E2"/>
    <w:rsid w:val="00152615"/>
    <w:rsid w:val="0015292E"/>
    <w:rsid w:val="00152A7A"/>
    <w:rsid w:val="00157F19"/>
    <w:rsid w:val="00173E67"/>
    <w:rsid w:val="00174F66"/>
    <w:rsid w:val="00193D28"/>
    <w:rsid w:val="001A18DF"/>
    <w:rsid w:val="001A788C"/>
    <w:rsid w:val="001B229F"/>
    <w:rsid w:val="001C2B03"/>
    <w:rsid w:val="001C5BE0"/>
    <w:rsid w:val="001D3DBA"/>
    <w:rsid w:val="001F6BD0"/>
    <w:rsid w:val="00226AE7"/>
    <w:rsid w:val="0023792E"/>
    <w:rsid w:val="00247289"/>
    <w:rsid w:val="00255641"/>
    <w:rsid w:val="002659FE"/>
    <w:rsid w:val="00265EDB"/>
    <w:rsid w:val="00275117"/>
    <w:rsid w:val="0028709E"/>
    <w:rsid w:val="002943E0"/>
    <w:rsid w:val="002B7415"/>
    <w:rsid w:val="002C6E61"/>
    <w:rsid w:val="002D2FD3"/>
    <w:rsid w:val="002D6B6B"/>
    <w:rsid w:val="002E24A8"/>
    <w:rsid w:val="003016BE"/>
    <w:rsid w:val="0033022F"/>
    <w:rsid w:val="00333A6B"/>
    <w:rsid w:val="00344292"/>
    <w:rsid w:val="003653F0"/>
    <w:rsid w:val="003F1447"/>
    <w:rsid w:val="003F3593"/>
    <w:rsid w:val="0042144F"/>
    <w:rsid w:val="00466116"/>
    <w:rsid w:val="004E28FC"/>
    <w:rsid w:val="004F4C2F"/>
    <w:rsid w:val="005155C6"/>
    <w:rsid w:val="005156C4"/>
    <w:rsid w:val="0051664E"/>
    <w:rsid w:val="005168B7"/>
    <w:rsid w:val="00587405"/>
    <w:rsid w:val="00587921"/>
    <w:rsid w:val="005A0BC2"/>
    <w:rsid w:val="005C5951"/>
    <w:rsid w:val="005F43AC"/>
    <w:rsid w:val="0060735E"/>
    <w:rsid w:val="00610C7A"/>
    <w:rsid w:val="0063103F"/>
    <w:rsid w:val="00632C85"/>
    <w:rsid w:val="00640A26"/>
    <w:rsid w:val="00663746"/>
    <w:rsid w:val="006709C9"/>
    <w:rsid w:val="0068592F"/>
    <w:rsid w:val="006B5AB0"/>
    <w:rsid w:val="006D0AFA"/>
    <w:rsid w:val="00726112"/>
    <w:rsid w:val="007416F9"/>
    <w:rsid w:val="00747029"/>
    <w:rsid w:val="00751B62"/>
    <w:rsid w:val="00752FF3"/>
    <w:rsid w:val="007627B5"/>
    <w:rsid w:val="007A36E8"/>
    <w:rsid w:val="007B330D"/>
    <w:rsid w:val="007C034B"/>
    <w:rsid w:val="007C3AF8"/>
    <w:rsid w:val="007D428D"/>
    <w:rsid w:val="007D5B7D"/>
    <w:rsid w:val="007F467B"/>
    <w:rsid w:val="008212B9"/>
    <w:rsid w:val="00884DAA"/>
    <w:rsid w:val="008A0465"/>
    <w:rsid w:val="008A5EB5"/>
    <w:rsid w:val="008B3B37"/>
    <w:rsid w:val="008C27A5"/>
    <w:rsid w:val="008E7640"/>
    <w:rsid w:val="008F421D"/>
    <w:rsid w:val="00901087"/>
    <w:rsid w:val="00901337"/>
    <w:rsid w:val="00922816"/>
    <w:rsid w:val="00927CA3"/>
    <w:rsid w:val="00954921"/>
    <w:rsid w:val="00965E0F"/>
    <w:rsid w:val="0097100D"/>
    <w:rsid w:val="009922D8"/>
    <w:rsid w:val="00993366"/>
    <w:rsid w:val="009B296A"/>
    <w:rsid w:val="009B6DDE"/>
    <w:rsid w:val="009C5B44"/>
    <w:rsid w:val="009F4DD2"/>
    <w:rsid w:val="00A160D2"/>
    <w:rsid w:val="00A2004D"/>
    <w:rsid w:val="00A36A09"/>
    <w:rsid w:val="00A528C9"/>
    <w:rsid w:val="00A557ED"/>
    <w:rsid w:val="00A66003"/>
    <w:rsid w:val="00A719F6"/>
    <w:rsid w:val="00A76BB5"/>
    <w:rsid w:val="00AA411B"/>
    <w:rsid w:val="00AA7EEA"/>
    <w:rsid w:val="00AF402F"/>
    <w:rsid w:val="00B060E9"/>
    <w:rsid w:val="00B40747"/>
    <w:rsid w:val="00B474B3"/>
    <w:rsid w:val="00B731BD"/>
    <w:rsid w:val="00B8096F"/>
    <w:rsid w:val="00B83264"/>
    <w:rsid w:val="00BA1796"/>
    <w:rsid w:val="00BD0283"/>
    <w:rsid w:val="00BE5771"/>
    <w:rsid w:val="00BE654A"/>
    <w:rsid w:val="00C16C7B"/>
    <w:rsid w:val="00C3673D"/>
    <w:rsid w:val="00C40232"/>
    <w:rsid w:val="00C40652"/>
    <w:rsid w:val="00C4099F"/>
    <w:rsid w:val="00C47E73"/>
    <w:rsid w:val="00C503E2"/>
    <w:rsid w:val="00C55C11"/>
    <w:rsid w:val="00C63026"/>
    <w:rsid w:val="00C64293"/>
    <w:rsid w:val="00C704D8"/>
    <w:rsid w:val="00C70930"/>
    <w:rsid w:val="00C96733"/>
    <w:rsid w:val="00CA66C0"/>
    <w:rsid w:val="00CB31C6"/>
    <w:rsid w:val="00CE152A"/>
    <w:rsid w:val="00CF1BA0"/>
    <w:rsid w:val="00D25ADE"/>
    <w:rsid w:val="00D322A4"/>
    <w:rsid w:val="00D329A6"/>
    <w:rsid w:val="00D35867"/>
    <w:rsid w:val="00D40D5B"/>
    <w:rsid w:val="00D7565C"/>
    <w:rsid w:val="00DE61E9"/>
    <w:rsid w:val="00DF5BCF"/>
    <w:rsid w:val="00E04E25"/>
    <w:rsid w:val="00E100EF"/>
    <w:rsid w:val="00E13A1F"/>
    <w:rsid w:val="00E17D14"/>
    <w:rsid w:val="00E3076F"/>
    <w:rsid w:val="00E309F4"/>
    <w:rsid w:val="00E40140"/>
    <w:rsid w:val="00E4233B"/>
    <w:rsid w:val="00E44CB9"/>
    <w:rsid w:val="00E8286D"/>
    <w:rsid w:val="00EA0614"/>
    <w:rsid w:val="00EE1031"/>
    <w:rsid w:val="00EF1E2F"/>
    <w:rsid w:val="00EF3964"/>
    <w:rsid w:val="00EF6CE1"/>
    <w:rsid w:val="00F01785"/>
    <w:rsid w:val="00F02180"/>
    <w:rsid w:val="00F26ADD"/>
    <w:rsid w:val="00F4561D"/>
    <w:rsid w:val="00F734AC"/>
    <w:rsid w:val="00F815A1"/>
    <w:rsid w:val="00F90B51"/>
    <w:rsid w:val="00FA00BE"/>
    <w:rsid w:val="00FB392E"/>
    <w:rsid w:val="00FB3CED"/>
    <w:rsid w:val="00FC21DC"/>
    <w:rsid w:val="00FC44D5"/>
    <w:rsid w:val="00FE1FC2"/>
    <w:rsid w:val="00FE3036"/>
    <w:rsid w:val="00FF7738"/>
    <w:rsid w:val="00FF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paragraph" w:styleId="ListParagraph">
    <w:name w:val="List Paragraph"/>
    <w:basedOn w:val="Normal"/>
    <w:uiPriority w:val="34"/>
    <w:qFormat/>
    <w:rsid w:val="009922D8"/>
    <w:pPr>
      <w:spacing w:after="160" w:line="252" w:lineRule="auto"/>
      <w:ind w:left="720" w:right="0"/>
      <w:contextualSpacing/>
      <w:jc w:val="both"/>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5168B7"/>
    <w:rPr>
      <w:color w:val="0000FF" w:themeColor="hyperlink"/>
      <w:u w:val="single"/>
    </w:rPr>
  </w:style>
  <w:style w:type="paragraph" w:customStyle="1" w:styleId="Pa0">
    <w:name w:val="Pa0"/>
    <w:basedOn w:val="Normal"/>
    <w:next w:val="Normal"/>
    <w:uiPriority w:val="99"/>
    <w:rsid w:val="000666D3"/>
    <w:pPr>
      <w:autoSpaceDE w:val="0"/>
      <w:autoSpaceDN w:val="0"/>
      <w:adjustRightInd w:val="0"/>
      <w:spacing w:line="241" w:lineRule="atLeast"/>
      <w:ind w:left="0" w:right="0"/>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7a11b42b-3eba-46ac-93ef-571c4ac2c38b">
      <Terms xmlns="http://schemas.microsoft.com/office/infopath/2007/PartnerControls"/>
    </lcf76f155ced4ddcb4097134ff3c332f>
    <SharedWithUsers xmlns="004b74a0-a699-4c4e-97fb-1c234724e94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747BA7DF5A674EA239C62E41938F80" ma:contentTypeVersion="17" ma:contentTypeDescription="Create a new document." ma:contentTypeScope="" ma:versionID="54b59e7c101ef535b5cc432b0206622f">
  <xsd:schema xmlns:xsd="http://www.w3.org/2001/XMLSchema" xmlns:xs="http://www.w3.org/2001/XMLSchema" xmlns:p="http://schemas.microsoft.com/office/2006/metadata/properties" xmlns:ns1="http://schemas.microsoft.com/sharepoint/v3" xmlns:ns2="7a11b42b-3eba-46ac-93ef-571c4ac2c38b" xmlns:ns3="004b74a0-a699-4c4e-97fb-1c234724e947" targetNamespace="http://schemas.microsoft.com/office/2006/metadata/properties" ma:root="true" ma:fieldsID="4562010e7986b7ae06236faed780a046" ns1:_="" ns2:_="" ns3:_="">
    <xsd:import namespace="http://schemas.microsoft.com/sharepoint/v3"/>
    <xsd:import namespace="7a11b42b-3eba-46ac-93ef-571c4ac2c38b"/>
    <xsd:import namespace="004b74a0-a699-4c4e-97fb-1c234724e94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1b42b-3eba-46ac-93ef-571c4ac2c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b74a0-a699-4c4e-97fb-1c234724e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2.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7d3fa662-fdd6-4a76-94f9-426e61546f53"/>
    <ds:schemaRef ds:uri="http://schemas.microsoft.com/office/infopath/2007/PartnerControls"/>
    <ds:schemaRef ds:uri="7a11b42b-3eba-46ac-93ef-571c4ac2c38b"/>
    <ds:schemaRef ds:uri="004b74a0-a699-4c4e-97fb-1c234724e947"/>
  </ds:schemaRefs>
</ds:datastoreItem>
</file>

<file path=customXml/itemProps3.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customXml/itemProps4.xml><?xml version="1.0" encoding="utf-8"?>
<ds:datastoreItem xmlns:ds="http://schemas.openxmlformats.org/officeDocument/2006/customXml" ds:itemID="{B591FC17-348D-454F-AA92-1CA7522E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11b42b-3eba-46ac-93ef-571c4ac2c38b"/>
    <ds:schemaRef ds:uri="004b74a0-a699-4c4e-97fb-1c234724e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1424</Words>
  <Characters>8567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COATES, Elinor (VIDA HEALTHCARE)</cp:lastModifiedBy>
  <cp:revision>5</cp:revision>
  <cp:lastPrinted>2026-04-01T15:03:00Z</cp:lastPrinted>
  <dcterms:created xsi:type="dcterms:W3CDTF">2026-04-01T15:03:00Z</dcterms:created>
  <dcterms:modified xsi:type="dcterms:W3CDTF">2026-04-02T08:12:00Z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0x010100DB747BA7DF5A674EA239C62E41938F80</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